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3563" w:rsidRPr="00196AED" w:rsidRDefault="00000000">
      <w:pPr>
        <w:widowControl/>
        <w:spacing w:line="288" w:lineRule="auto"/>
        <w:jc w:val="center"/>
        <w:rPr>
          <w:rFonts w:ascii="Times New Roman" w:eastAsia="Times New Roman" w:hAnsi="Times New Roman" w:cs="Times New Roman"/>
          <w:b/>
          <w:sz w:val="28"/>
          <w:szCs w:val="28"/>
        </w:rPr>
      </w:pPr>
      <w:sdt>
        <w:sdtPr>
          <w:tag w:val="goog_rdk_0"/>
          <w:id w:val="2019040612"/>
        </w:sdtPr>
        <w:sdtContent>
          <w:r w:rsidRPr="00196AED">
            <w:rPr>
              <w:rFonts w:ascii="Gungsuh" w:eastAsia="Gungsuh" w:hAnsi="Gungsuh" w:cs="Gungsuh"/>
              <w:b/>
              <w:sz w:val="28"/>
              <w:szCs w:val="28"/>
            </w:rPr>
            <w:t>國立臺灣科技大學  數位學習與教育研究所</w:t>
          </w:r>
        </w:sdtContent>
      </w:sdt>
    </w:p>
    <w:p w14:paraId="00000002" w14:textId="77777777" w:rsidR="008A3563" w:rsidRPr="00196AED" w:rsidRDefault="00000000">
      <w:pPr>
        <w:spacing w:before="120"/>
        <w:ind w:right="1120"/>
        <w:rPr>
          <w:rFonts w:ascii="Times New Roman" w:eastAsia="Times New Roman" w:hAnsi="Times New Roman" w:cs="Times New Roman"/>
        </w:rPr>
      </w:pPr>
      <w:sdt>
        <w:sdtPr>
          <w:tag w:val="goog_rdk_1"/>
          <w:id w:val="-754517925"/>
        </w:sdtPr>
        <w:sdtContent>
          <w:r w:rsidRPr="00196AED">
            <w:rPr>
              <w:rFonts w:ascii="Gungsuh" w:eastAsia="Gungsuh" w:hAnsi="Gungsuh" w:cs="Gungsuh"/>
              <w:b/>
              <w:sz w:val="28"/>
              <w:szCs w:val="28"/>
            </w:rPr>
            <w:t xml:space="preserve">                                                      碩士班修業規定          </w:t>
          </w:r>
        </w:sdtContent>
      </w:sdt>
      <w:r w:rsidRPr="00196AED">
        <w:rPr>
          <w:rFonts w:ascii="Times New Roman" w:eastAsia="Times New Roman" w:hAnsi="Times New Roman" w:cs="Times New Roman"/>
        </w:rPr>
        <w:t xml:space="preserve"> </w:t>
      </w:r>
    </w:p>
    <w:p w14:paraId="00000003" w14:textId="77777777" w:rsidR="008A3563" w:rsidRPr="00196AED" w:rsidRDefault="00000000">
      <w:pPr>
        <w:spacing w:before="120"/>
        <w:ind w:right="1120"/>
        <w:jc w:val="center"/>
        <w:rPr>
          <w:rFonts w:ascii="Times New Roman" w:eastAsia="Times New Roman" w:hAnsi="Times New Roman" w:cs="Times New Roman"/>
        </w:rPr>
      </w:pPr>
      <w:r w:rsidRPr="00196AED">
        <w:rPr>
          <w:rFonts w:ascii="Times New Roman" w:eastAsia="Times New Roman" w:hAnsi="Times New Roman" w:cs="Times New Roman"/>
        </w:rPr>
        <w:t>Requirements for Master’s Degree Program in Graduate Institute of Digital Learning and Education</w:t>
      </w:r>
      <w:r w:rsidRPr="00196AED">
        <w:rPr>
          <w:rFonts w:ascii="Times New Roman" w:eastAsia="Times New Roman" w:hAnsi="Times New Roman" w:cs="Times New Roman"/>
        </w:rPr>
        <w:br/>
      </w:r>
    </w:p>
    <w:p w14:paraId="00000004" w14:textId="77777777" w:rsidR="008A3563" w:rsidRPr="00196AED" w:rsidRDefault="00000000">
      <w:pPr>
        <w:spacing w:before="120"/>
        <w:jc w:val="right"/>
        <w:rPr>
          <w:rFonts w:ascii="Times New Roman" w:eastAsia="Times New Roman" w:hAnsi="Times New Roman" w:cs="Times New Roman"/>
          <w:sz w:val="20"/>
          <w:szCs w:val="20"/>
        </w:rPr>
      </w:pPr>
      <w:sdt>
        <w:sdtPr>
          <w:tag w:val="goog_rdk_2"/>
          <w:id w:val="604466490"/>
        </w:sdtPr>
        <w:sdtContent>
          <w:r w:rsidRPr="00196AED">
            <w:rPr>
              <w:rFonts w:ascii="Gungsuh" w:eastAsia="Gungsuh" w:hAnsi="Gungsuh" w:cs="Gungsuh"/>
              <w:sz w:val="20"/>
              <w:szCs w:val="20"/>
            </w:rPr>
            <w:t>92.2.26 業務會議通過</w:t>
          </w:r>
        </w:sdtContent>
      </w:sdt>
    </w:p>
    <w:p w14:paraId="00000005"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Approved by the Institute Affairs Meeting dated 2003.2.26</w:t>
      </w:r>
    </w:p>
    <w:p w14:paraId="00000006" w14:textId="77777777" w:rsidR="008A3563" w:rsidRPr="00196AED" w:rsidRDefault="00000000">
      <w:pPr>
        <w:jc w:val="right"/>
        <w:rPr>
          <w:rFonts w:ascii="Times New Roman" w:eastAsia="Times New Roman" w:hAnsi="Times New Roman" w:cs="Times New Roman"/>
          <w:sz w:val="20"/>
          <w:szCs w:val="20"/>
        </w:rPr>
      </w:pPr>
      <w:sdt>
        <w:sdtPr>
          <w:tag w:val="goog_rdk_3"/>
          <w:id w:val="-1308470435"/>
        </w:sdtPr>
        <w:sdtContent>
          <w:r w:rsidRPr="00196AED">
            <w:rPr>
              <w:rFonts w:ascii="Gungsuh" w:eastAsia="Gungsuh" w:hAnsi="Gungsuh" w:cs="Gungsuh"/>
              <w:sz w:val="20"/>
              <w:szCs w:val="20"/>
            </w:rPr>
            <w:t>93.1.16 第六次業務會議修訂第九條</w:t>
          </w:r>
        </w:sdtContent>
      </w:sdt>
    </w:p>
    <w:p w14:paraId="00000007"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 9 revised in the 6th Institute Affairs Meeting dated 2004.1.16</w:t>
      </w:r>
    </w:p>
    <w:p w14:paraId="00000008" w14:textId="77777777" w:rsidR="008A3563" w:rsidRPr="00196AED" w:rsidRDefault="00000000">
      <w:pPr>
        <w:jc w:val="right"/>
        <w:rPr>
          <w:rFonts w:ascii="Times New Roman" w:eastAsia="Times New Roman" w:hAnsi="Times New Roman" w:cs="Times New Roman"/>
          <w:sz w:val="20"/>
          <w:szCs w:val="20"/>
        </w:rPr>
      </w:pPr>
      <w:sdt>
        <w:sdtPr>
          <w:tag w:val="goog_rdk_4"/>
          <w:id w:val="1607695212"/>
        </w:sdtPr>
        <w:sdtContent>
          <w:r w:rsidRPr="00196AED">
            <w:rPr>
              <w:rFonts w:ascii="Gungsuh" w:eastAsia="Gungsuh" w:hAnsi="Gungsuh" w:cs="Gungsuh"/>
              <w:sz w:val="20"/>
              <w:szCs w:val="20"/>
            </w:rPr>
            <w:t>94.9.14第二次業務會議修訂第十一條</w:t>
          </w:r>
        </w:sdtContent>
      </w:sdt>
    </w:p>
    <w:p w14:paraId="00000009"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 11 revised in the 2nd Institute Affairs Meeting dated 2005.9.14</w:t>
      </w:r>
    </w:p>
    <w:p w14:paraId="0000000A" w14:textId="77777777" w:rsidR="008A3563" w:rsidRPr="00196AED" w:rsidRDefault="00000000">
      <w:pPr>
        <w:jc w:val="right"/>
        <w:rPr>
          <w:rFonts w:ascii="Times New Roman" w:eastAsia="Times New Roman" w:hAnsi="Times New Roman" w:cs="Times New Roman"/>
          <w:sz w:val="20"/>
          <w:szCs w:val="20"/>
        </w:rPr>
      </w:pPr>
      <w:sdt>
        <w:sdtPr>
          <w:tag w:val="goog_rdk_5"/>
          <w:id w:val="821083872"/>
        </w:sdtPr>
        <w:sdtContent>
          <w:r w:rsidRPr="00196AED">
            <w:rPr>
              <w:rFonts w:ascii="Gungsuh" w:eastAsia="Gungsuh" w:hAnsi="Gungsuh" w:cs="Gungsuh"/>
              <w:sz w:val="20"/>
              <w:szCs w:val="20"/>
            </w:rPr>
            <w:t>95.4.24第七次業務會議修訂第四條、十一條</w:t>
          </w:r>
        </w:sdtContent>
      </w:sdt>
    </w:p>
    <w:p w14:paraId="0000000B"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4 &amp; 11 revised in the 7th Institute Affairs Meeting dated 2006.4.24</w:t>
      </w:r>
    </w:p>
    <w:p w14:paraId="0000000C" w14:textId="77777777" w:rsidR="008A3563" w:rsidRPr="00196AED" w:rsidRDefault="00000000">
      <w:pPr>
        <w:jc w:val="right"/>
        <w:rPr>
          <w:rFonts w:ascii="Times New Roman" w:eastAsia="Times New Roman" w:hAnsi="Times New Roman" w:cs="Times New Roman"/>
          <w:sz w:val="20"/>
          <w:szCs w:val="20"/>
        </w:rPr>
      </w:pPr>
      <w:sdt>
        <w:sdtPr>
          <w:tag w:val="goog_rdk_6"/>
          <w:id w:val="-58096785"/>
        </w:sdtPr>
        <w:sdtContent>
          <w:r w:rsidRPr="00196AED">
            <w:rPr>
              <w:rFonts w:ascii="Gungsuh" w:eastAsia="Gungsuh" w:hAnsi="Gungsuh" w:cs="Gungsuh"/>
              <w:sz w:val="20"/>
              <w:szCs w:val="20"/>
            </w:rPr>
            <w:t>96.1.26第X次業務會議修訂第十一、十二條</w:t>
          </w:r>
        </w:sdtContent>
      </w:sdt>
    </w:p>
    <w:p w14:paraId="0000000D"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 xml:space="preserve">Articles 11 &amp; 12 revised in the </w:t>
      </w:r>
      <w:proofErr w:type="spellStart"/>
      <w:r w:rsidRPr="00196AED">
        <w:rPr>
          <w:rFonts w:ascii="Times New Roman" w:eastAsia="Times New Roman" w:hAnsi="Times New Roman" w:cs="Times New Roman"/>
          <w:sz w:val="16"/>
          <w:szCs w:val="16"/>
        </w:rPr>
        <w:t>Xth</w:t>
      </w:r>
      <w:proofErr w:type="spellEnd"/>
      <w:r w:rsidRPr="00196AED">
        <w:rPr>
          <w:rFonts w:ascii="Times New Roman" w:eastAsia="Times New Roman" w:hAnsi="Times New Roman" w:cs="Times New Roman"/>
          <w:sz w:val="16"/>
          <w:szCs w:val="16"/>
        </w:rPr>
        <w:t xml:space="preserve"> Institute Affairs Meeting dated 2007.1.26</w:t>
      </w:r>
    </w:p>
    <w:p w14:paraId="0000000E" w14:textId="77777777" w:rsidR="008A3563" w:rsidRPr="00196AED" w:rsidRDefault="00000000">
      <w:pPr>
        <w:jc w:val="right"/>
        <w:rPr>
          <w:rFonts w:ascii="Times New Roman" w:eastAsia="Times New Roman" w:hAnsi="Times New Roman" w:cs="Times New Roman"/>
          <w:sz w:val="20"/>
          <w:szCs w:val="20"/>
        </w:rPr>
      </w:pPr>
      <w:sdt>
        <w:sdtPr>
          <w:tag w:val="goog_rdk_7"/>
          <w:id w:val="-1575822144"/>
        </w:sdtPr>
        <w:sdtContent>
          <w:r w:rsidRPr="00196AED">
            <w:rPr>
              <w:rFonts w:ascii="Gungsuh" w:eastAsia="Gungsuh" w:hAnsi="Gungsuh" w:cs="Gungsuh"/>
              <w:sz w:val="20"/>
              <w:szCs w:val="20"/>
            </w:rPr>
            <w:t>97.10.06第三次業務會議修訂第三條</w:t>
          </w:r>
        </w:sdtContent>
      </w:sdt>
    </w:p>
    <w:p w14:paraId="0000000F"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 3 revised in the 3rd Institute Affairs Meeting dated 2008.10.06</w:t>
      </w:r>
    </w:p>
    <w:p w14:paraId="00000010" w14:textId="77777777" w:rsidR="008A3563" w:rsidRPr="00196AED" w:rsidRDefault="00000000">
      <w:pPr>
        <w:jc w:val="right"/>
        <w:rPr>
          <w:rFonts w:ascii="Times New Roman" w:eastAsia="Times New Roman" w:hAnsi="Times New Roman" w:cs="Times New Roman"/>
          <w:sz w:val="20"/>
          <w:szCs w:val="20"/>
        </w:rPr>
      </w:pPr>
      <w:sdt>
        <w:sdtPr>
          <w:tag w:val="goog_rdk_8"/>
          <w:id w:val="574170674"/>
        </w:sdtPr>
        <w:sdtContent>
          <w:r w:rsidRPr="00196AED">
            <w:rPr>
              <w:rFonts w:ascii="Gungsuh" w:eastAsia="Gungsuh" w:hAnsi="Gungsuh" w:cs="Gungsuh"/>
              <w:sz w:val="20"/>
              <w:szCs w:val="20"/>
            </w:rPr>
            <w:t>98.01.21第十一次業務會議修訂第十一、十二、十三、十五條</w:t>
          </w:r>
        </w:sdtContent>
      </w:sdt>
    </w:p>
    <w:p w14:paraId="00000011"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11, 12, 13 &amp; 15 revised in the 11th Institute Affairs Meeting dated 2009.01.21</w:t>
      </w:r>
    </w:p>
    <w:p w14:paraId="00000012" w14:textId="77777777" w:rsidR="008A3563" w:rsidRPr="00196AED" w:rsidRDefault="00000000">
      <w:pPr>
        <w:jc w:val="right"/>
        <w:rPr>
          <w:rFonts w:ascii="Times New Roman" w:eastAsia="Times New Roman" w:hAnsi="Times New Roman" w:cs="Times New Roman"/>
          <w:sz w:val="20"/>
          <w:szCs w:val="20"/>
        </w:rPr>
      </w:pPr>
      <w:sdt>
        <w:sdtPr>
          <w:tag w:val="goog_rdk_9"/>
          <w:id w:val="-1680884693"/>
        </w:sdtPr>
        <w:sdtContent>
          <w:r w:rsidRPr="00196AED">
            <w:rPr>
              <w:rFonts w:ascii="Gungsuh" w:eastAsia="Gungsuh" w:hAnsi="Gungsuh" w:cs="Gungsuh"/>
              <w:sz w:val="20"/>
              <w:szCs w:val="20"/>
            </w:rPr>
            <w:t>98.06.16第X次業務會議修訂第四條、第十一條、第十五條</w:t>
          </w:r>
        </w:sdtContent>
      </w:sdt>
    </w:p>
    <w:p w14:paraId="00000013"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 xml:space="preserve">Articles 4, 11 &amp; 15 revised in the </w:t>
      </w:r>
      <w:proofErr w:type="spellStart"/>
      <w:r w:rsidRPr="00196AED">
        <w:rPr>
          <w:rFonts w:ascii="Times New Roman" w:eastAsia="Times New Roman" w:hAnsi="Times New Roman" w:cs="Times New Roman"/>
          <w:sz w:val="16"/>
          <w:szCs w:val="16"/>
        </w:rPr>
        <w:t>Xth</w:t>
      </w:r>
      <w:proofErr w:type="spellEnd"/>
      <w:r w:rsidRPr="00196AED">
        <w:rPr>
          <w:rFonts w:ascii="Times New Roman" w:eastAsia="Times New Roman" w:hAnsi="Times New Roman" w:cs="Times New Roman"/>
          <w:sz w:val="16"/>
          <w:szCs w:val="16"/>
        </w:rPr>
        <w:t xml:space="preserve"> Institute Affairs Meeting dated 2009.06.16</w:t>
      </w:r>
    </w:p>
    <w:p w14:paraId="00000014" w14:textId="77777777" w:rsidR="008A3563" w:rsidRPr="00196AED" w:rsidRDefault="00000000">
      <w:pPr>
        <w:jc w:val="right"/>
        <w:rPr>
          <w:rFonts w:ascii="Times New Roman" w:eastAsia="Times New Roman" w:hAnsi="Times New Roman" w:cs="Times New Roman"/>
          <w:sz w:val="20"/>
          <w:szCs w:val="20"/>
        </w:rPr>
      </w:pPr>
      <w:sdt>
        <w:sdtPr>
          <w:tag w:val="goog_rdk_10"/>
          <w:id w:val="726346758"/>
        </w:sdtPr>
        <w:sdtContent>
          <w:r w:rsidRPr="00196AED">
            <w:rPr>
              <w:rFonts w:ascii="Gungsuh" w:eastAsia="Gungsuh" w:hAnsi="Gungsuh" w:cs="Gungsuh"/>
              <w:sz w:val="20"/>
              <w:szCs w:val="20"/>
            </w:rPr>
            <w:t>100.06.13第十八次業務會議修訂第十條</w:t>
          </w:r>
        </w:sdtContent>
      </w:sdt>
    </w:p>
    <w:p w14:paraId="00000015"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10 revised in the 18th Institute Affairs Meeting dated 2011.06.13</w:t>
      </w:r>
    </w:p>
    <w:p w14:paraId="00000016" w14:textId="77777777" w:rsidR="008A3563" w:rsidRPr="00196AED" w:rsidRDefault="00000000">
      <w:pPr>
        <w:jc w:val="right"/>
        <w:rPr>
          <w:rFonts w:ascii="Times New Roman" w:eastAsia="Times New Roman" w:hAnsi="Times New Roman" w:cs="Times New Roman"/>
          <w:sz w:val="20"/>
          <w:szCs w:val="20"/>
        </w:rPr>
      </w:pPr>
      <w:sdt>
        <w:sdtPr>
          <w:tag w:val="goog_rdk_11"/>
          <w:id w:val="607696624"/>
        </w:sdtPr>
        <w:sdtContent>
          <w:r w:rsidRPr="00196AED">
            <w:rPr>
              <w:rFonts w:ascii="Gungsuh" w:eastAsia="Gungsuh" w:hAnsi="Gungsuh" w:cs="Gungsuh"/>
              <w:sz w:val="20"/>
              <w:szCs w:val="20"/>
            </w:rPr>
            <w:t>100.09.19第一次業務會議修訂第四條</w:t>
          </w:r>
        </w:sdtContent>
      </w:sdt>
    </w:p>
    <w:p w14:paraId="00000017"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4 revised in the 1st Institute Affairs Meeting dated 2011.09.19</w:t>
      </w:r>
    </w:p>
    <w:p w14:paraId="00000018" w14:textId="77777777" w:rsidR="008A3563" w:rsidRPr="00196AED" w:rsidRDefault="00000000">
      <w:pPr>
        <w:jc w:val="right"/>
        <w:rPr>
          <w:rFonts w:ascii="Times New Roman" w:eastAsia="Times New Roman" w:hAnsi="Times New Roman" w:cs="Times New Roman"/>
          <w:sz w:val="20"/>
          <w:szCs w:val="20"/>
        </w:rPr>
      </w:pPr>
      <w:sdt>
        <w:sdtPr>
          <w:tag w:val="goog_rdk_12"/>
          <w:id w:val="1875735105"/>
        </w:sdtPr>
        <w:sdtContent>
          <w:r w:rsidRPr="00196AED">
            <w:rPr>
              <w:rFonts w:ascii="Gungsuh" w:eastAsia="Gungsuh" w:hAnsi="Gungsuh" w:cs="Gungsuh"/>
              <w:sz w:val="20"/>
              <w:szCs w:val="20"/>
            </w:rPr>
            <w:t>101.05.14第十一次業務會議修訂第四條、第十一條</w:t>
          </w:r>
        </w:sdtContent>
      </w:sdt>
    </w:p>
    <w:p w14:paraId="00000019"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4 &amp; 11 revised in the 1st Institute Affairs Meeting dated 2012.05.14</w:t>
      </w:r>
    </w:p>
    <w:p w14:paraId="0000001A" w14:textId="77777777" w:rsidR="008A3563" w:rsidRPr="00196AED" w:rsidRDefault="00000000">
      <w:pPr>
        <w:jc w:val="right"/>
        <w:rPr>
          <w:rFonts w:ascii="Times New Roman" w:eastAsia="Times New Roman" w:hAnsi="Times New Roman" w:cs="Times New Roman"/>
          <w:sz w:val="20"/>
          <w:szCs w:val="20"/>
        </w:rPr>
      </w:pPr>
      <w:sdt>
        <w:sdtPr>
          <w:tag w:val="goog_rdk_13"/>
          <w:id w:val="-1817022988"/>
        </w:sdtPr>
        <w:sdtContent>
          <w:r w:rsidRPr="00196AED">
            <w:rPr>
              <w:rFonts w:ascii="Gungsuh" w:eastAsia="Gungsuh" w:hAnsi="Gungsuh" w:cs="Gungsuh"/>
              <w:sz w:val="20"/>
              <w:szCs w:val="20"/>
            </w:rPr>
            <w:t>101.10.15第二次業務會議修訂第四條、第六條</w:t>
          </w:r>
        </w:sdtContent>
      </w:sdt>
    </w:p>
    <w:p w14:paraId="0000001B"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4 &amp; 6 revised in the 2sce Institute Affairs Meeting dated 2012.10.15</w:t>
      </w:r>
    </w:p>
    <w:p w14:paraId="0000001C" w14:textId="77777777" w:rsidR="008A3563" w:rsidRPr="00196AED" w:rsidRDefault="00000000">
      <w:pPr>
        <w:ind w:left="480"/>
        <w:jc w:val="right"/>
        <w:rPr>
          <w:rFonts w:ascii="Times New Roman" w:eastAsia="Times New Roman" w:hAnsi="Times New Roman" w:cs="Times New Roman"/>
          <w:sz w:val="20"/>
          <w:szCs w:val="20"/>
        </w:rPr>
      </w:pPr>
      <w:sdt>
        <w:sdtPr>
          <w:tag w:val="goog_rdk_14"/>
          <w:id w:val="2132900057"/>
        </w:sdtPr>
        <w:sdtContent>
          <w:r w:rsidRPr="00196AED">
            <w:rPr>
              <w:rFonts w:ascii="Gungsuh" w:eastAsia="Gungsuh" w:hAnsi="Gungsuh" w:cs="Gungsuh"/>
              <w:sz w:val="20"/>
              <w:szCs w:val="20"/>
            </w:rPr>
            <w:t>101.12.10第四次業務會議修訂第七條、刪除原第六條</w:t>
          </w:r>
        </w:sdtContent>
      </w:sdt>
    </w:p>
    <w:p w14:paraId="0000001D"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 xml:space="preserve">Revised in the 4th Institute Affairs Meeting dated 2012.12.10 </w:t>
      </w:r>
    </w:p>
    <w:p w14:paraId="0000001E" w14:textId="77777777" w:rsidR="008A3563" w:rsidRPr="00196AED" w:rsidRDefault="00000000">
      <w:pPr>
        <w:jc w:val="right"/>
        <w:rPr>
          <w:rFonts w:ascii="Times New Roman" w:eastAsia="Times New Roman" w:hAnsi="Times New Roman" w:cs="Times New Roman"/>
          <w:sz w:val="20"/>
          <w:szCs w:val="20"/>
        </w:rPr>
      </w:pPr>
      <w:sdt>
        <w:sdtPr>
          <w:tag w:val="goog_rdk_15"/>
          <w:id w:val="2063672066"/>
        </w:sdtPr>
        <w:sdtContent>
          <w:r w:rsidRPr="00196AED">
            <w:rPr>
              <w:rFonts w:ascii="Gungsuh" w:eastAsia="Gungsuh" w:hAnsi="Gungsuh" w:cs="Gungsuh"/>
              <w:sz w:val="20"/>
              <w:szCs w:val="20"/>
            </w:rPr>
            <w:t>103.5.12第十次業務會議修訂第六條、第十條</w:t>
          </w:r>
        </w:sdtContent>
      </w:sdt>
    </w:p>
    <w:p w14:paraId="0000001F" w14:textId="77777777" w:rsidR="008A3563" w:rsidRPr="00196AED" w:rsidRDefault="00000000">
      <w:pPr>
        <w:jc w:val="right"/>
        <w:rPr>
          <w:rFonts w:ascii="Times New Roman" w:eastAsia="Times New Roman" w:hAnsi="Times New Roman" w:cs="Times New Roman"/>
          <w:sz w:val="16"/>
          <w:szCs w:val="16"/>
        </w:rPr>
      </w:pPr>
      <w:r w:rsidRPr="00196AED">
        <w:rPr>
          <w:rFonts w:ascii="Times New Roman" w:eastAsia="Times New Roman" w:hAnsi="Times New Roman" w:cs="Times New Roman"/>
          <w:sz w:val="16"/>
          <w:szCs w:val="16"/>
        </w:rPr>
        <w:t>Articles 6 &amp; 10 revised in the 10th Institute Affairs Meeting dated 2014.5.12</w:t>
      </w:r>
    </w:p>
    <w:p w14:paraId="00000020" w14:textId="77777777" w:rsidR="008A3563" w:rsidRPr="00196AED" w:rsidRDefault="00000000">
      <w:pPr>
        <w:jc w:val="right"/>
        <w:rPr>
          <w:rFonts w:ascii="Times New Roman" w:eastAsia="Times New Roman" w:hAnsi="Times New Roman" w:cs="Times New Roman"/>
          <w:sz w:val="20"/>
          <w:szCs w:val="20"/>
        </w:rPr>
      </w:pPr>
      <w:sdt>
        <w:sdtPr>
          <w:tag w:val="goog_rdk_16"/>
          <w:id w:val="1392763928"/>
        </w:sdtPr>
        <w:sdtContent>
          <w:r w:rsidRPr="00196AED">
            <w:rPr>
              <w:rFonts w:ascii="Gungsuh" w:eastAsia="Gungsuh" w:hAnsi="Gungsuh" w:cs="Gungsuh"/>
              <w:sz w:val="20"/>
              <w:szCs w:val="20"/>
            </w:rPr>
            <w:t>104.1.12第五次業務會議修訂第十一條</w:t>
          </w:r>
        </w:sdtContent>
      </w:sdt>
    </w:p>
    <w:p w14:paraId="00000021" w14:textId="77777777" w:rsidR="008A3563" w:rsidRPr="00196AED" w:rsidRDefault="00000000">
      <w:pPr>
        <w:jc w:val="right"/>
        <w:rPr>
          <w:rFonts w:ascii="Times New Roman" w:eastAsia="Times New Roman" w:hAnsi="Times New Roman" w:cs="Times New Roman"/>
          <w:sz w:val="18"/>
          <w:szCs w:val="18"/>
        </w:rPr>
      </w:pPr>
      <w:r w:rsidRPr="00196AED">
        <w:rPr>
          <w:rFonts w:ascii="Times New Roman" w:eastAsia="Times New Roman" w:hAnsi="Times New Roman" w:cs="Times New Roman"/>
          <w:sz w:val="16"/>
          <w:szCs w:val="16"/>
        </w:rPr>
        <w:t>Article 11 revised in the 5th Institute Affairs Meeting dated 2015.1.12</w:t>
      </w:r>
      <w:r w:rsidRPr="00196AED">
        <w:rPr>
          <w:rFonts w:ascii="Times New Roman" w:eastAsia="Times New Roman" w:hAnsi="Times New Roman" w:cs="Times New Roman"/>
          <w:sz w:val="20"/>
          <w:szCs w:val="20"/>
        </w:rPr>
        <w:t xml:space="preserve">                                                                                                                                   </w:t>
      </w:r>
      <w:sdt>
        <w:sdtPr>
          <w:tag w:val="goog_rdk_17"/>
          <w:id w:val="-862825035"/>
        </w:sdtPr>
        <w:sdtContent>
          <w:r w:rsidRPr="00196AED">
            <w:rPr>
              <w:rFonts w:ascii="Gungsuh" w:eastAsia="Gungsuh" w:hAnsi="Gungsuh" w:cs="Gungsuh"/>
              <w:sz w:val="18"/>
              <w:szCs w:val="18"/>
            </w:rPr>
            <w:t>110.02.22 第六次所</w:t>
          </w:r>
          <w:proofErr w:type="gramStart"/>
          <w:r w:rsidRPr="00196AED">
            <w:rPr>
              <w:rFonts w:ascii="Gungsuh" w:eastAsia="Gungsuh" w:hAnsi="Gungsuh" w:cs="Gungsuh"/>
              <w:sz w:val="18"/>
              <w:szCs w:val="18"/>
            </w:rPr>
            <w:t>務</w:t>
          </w:r>
          <w:proofErr w:type="gramEnd"/>
          <w:r w:rsidRPr="00196AED">
            <w:rPr>
              <w:rFonts w:ascii="Gungsuh" w:eastAsia="Gungsuh" w:hAnsi="Gungsuh" w:cs="Gungsuh"/>
              <w:sz w:val="18"/>
              <w:szCs w:val="18"/>
            </w:rPr>
            <w:t>會議修定通過</w:t>
          </w:r>
        </w:sdtContent>
      </w:sdt>
    </w:p>
    <w:p w14:paraId="00000022" w14:textId="77777777" w:rsidR="008A3563" w:rsidRPr="00196AED" w:rsidRDefault="00000000">
      <w:pPr>
        <w:jc w:val="right"/>
        <w:rPr>
          <w:rFonts w:ascii="Times New Roman" w:eastAsia="Times New Roman" w:hAnsi="Times New Roman" w:cs="Times New Roman"/>
          <w:sz w:val="18"/>
          <w:szCs w:val="18"/>
        </w:rPr>
      </w:pPr>
      <w:sdt>
        <w:sdtPr>
          <w:tag w:val="goog_rdk_18"/>
          <w:id w:val="1552655496"/>
        </w:sdtPr>
        <w:sdtContent>
          <w:r w:rsidRPr="00196AED">
            <w:rPr>
              <w:rFonts w:ascii="Gungsuh" w:eastAsia="Gungsuh" w:hAnsi="Gungsuh" w:cs="Gungsuh"/>
              <w:sz w:val="18"/>
              <w:szCs w:val="18"/>
            </w:rPr>
            <w:t>Approved by the Institute Affairs Meeting dated 2021.2.22                                                                                                                                 112.05.29. 第十次所</w:t>
          </w:r>
          <w:proofErr w:type="gramStart"/>
          <w:r w:rsidRPr="00196AED">
            <w:rPr>
              <w:rFonts w:ascii="Gungsuh" w:eastAsia="Gungsuh" w:hAnsi="Gungsuh" w:cs="Gungsuh"/>
              <w:sz w:val="18"/>
              <w:szCs w:val="18"/>
            </w:rPr>
            <w:t>務</w:t>
          </w:r>
          <w:proofErr w:type="gramEnd"/>
          <w:r w:rsidRPr="00196AED">
            <w:rPr>
              <w:rFonts w:ascii="Gungsuh" w:eastAsia="Gungsuh" w:hAnsi="Gungsuh" w:cs="Gungsuh"/>
              <w:sz w:val="18"/>
              <w:szCs w:val="18"/>
            </w:rPr>
            <w:t>會議修定通過</w:t>
          </w:r>
        </w:sdtContent>
      </w:sdt>
    </w:p>
    <w:p w14:paraId="00000023" w14:textId="77777777" w:rsidR="008A3563" w:rsidRPr="00196AED" w:rsidRDefault="00000000">
      <w:pPr>
        <w:jc w:val="right"/>
        <w:rPr>
          <w:rFonts w:ascii="Times New Roman" w:eastAsia="Times New Roman" w:hAnsi="Times New Roman" w:cs="Times New Roman"/>
          <w:sz w:val="18"/>
          <w:szCs w:val="18"/>
        </w:rPr>
      </w:pPr>
      <w:sdt>
        <w:sdtPr>
          <w:tag w:val="goog_rdk_19"/>
          <w:id w:val="1377514153"/>
        </w:sdtPr>
        <w:sdtContent>
          <w:r w:rsidRPr="00196AED">
            <w:rPr>
              <w:rFonts w:ascii="Gungsuh" w:eastAsia="Gungsuh" w:hAnsi="Gungsuh" w:cs="Gungsuh"/>
              <w:sz w:val="18"/>
              <w:szCs w:val="18"/>
            </w:rPr>
            <w:t>Approved by the Institute Affairs Meeting dated 2023.5.29                                                                                                                                  114.01.06. 第五次所</w:t>
          </w:r>
          <w:proofErr w:type="gramStart"/>
          <w:r w:rsidRPr="00196AED">
            <w:rPr>
              <w:rFonts w:ascii="Gungsuh" w:eastAsia="Gungsuh" w:hAnsi="Gungsuh" w:cs="Gungsuh"/>
              <w:sz w:val="18"/>
              <w:szCs w:val="18"/>
            </w:rPr>
            <w:t>務</w:t>
          </w:r>
          <w:proofErr w:type="gramEnd"/>
          <w:r w:rsidRPr="00196AED">
            <w:rPr>
              <w:rFonts w:ascii="Gungsuh" w:eastAsia="Gungsuh" w:hAnsi="Gungsuh" w:cs="Gungsuh"/>
              <w:sz w:val="18"/>
              <w:szCs w:val="18"/>
            </w:rPr>
            <w:t>會議修定通過</w:t>
          </w:r>
        </w:sdtContent>
      </w:sdt>
    </w:p>
    <w:p w14:paraId="00000024" w14:textId="77777777" w:rsidR="008A3563" w:rsidRPr="00196AED" w:rsidRDefault="00000000">
      <w:pPr>
        <w:jc w:val="right"/>
        <w:rPr>
          <w:rFonts w:ascii="Times New Roman" w:eastAsia="Times New Roman" w:hAnsi="Times New Roman" w:cs="Times New Roman"/>
          <w:sz w:val="18"/>
          <w:szCs w:val="18"/>
        </w:rPr>
      </w:pPr>
      <w:r w:rsidRPr="00196AED">
        <w:rPr>
          <w:rFonts w:ascii="Times New Roman" w:eastAsia="Times New Roman" w:hAnsi="Times New Roman" w:cs="Times New Roman"/>
          <w:sz w:val="18"/>
          <w:szCs w:val="18"/>
        </w:rPr>
        <w:t>Approved by the Institute Affairs Meeting dated 2025.1.6</w:t>
      </w:r>
    </w:p>
    <w:p w14:paraId="00000025" w14:textId="77777777" w:rsidR="008A3563" w:rsidRPr="00196AED" w:rsidRDefault="00000000">
      <w:pPr>
        <w:jc w:val="right"/>
        <w:rPr>
          <w:rFonts w:ascii="Times New Roman" w:eastAsia="Times New Roman" w:hAnsi="Times New Roman" w:cs="Times New Roman"/>
          <w:sz w:val="18"/>
          <w:szCs w:val="18"/>
        </w:rPr>
      </w:pPr>
      <w:sdt>
        <w:sdtPr>
          <w:tag w:val="goog_rdk_20"/>
          <w:id w:val="-850716147"/>
        </w:sdtPr>
        <w:sdtContent>
          <w:r w:rsidRPr="00196AED">
            <w:rPr>
              <w:rFonts w:ascii="Gungsuh" w:eastAsia="Gungsuh" w:hAnsi="Gungsuh" w:cs="Gungsuh"/>
              <w:sz w:val="18"/>
              <w:szCs w:val="18"/>
            </w:rPr>
            <w:t>114.05.12. 第九次所</w:t>
          </w:r>
          <w:proofErr w:type="gramStart"/>
          <w:r w:rsidRPr="00196AED">
            <w:rPr>
              <w:rFonts w:ascii="Gungsuh" w:eastAsia="Gungsuh" w:hAnsi="Gungsuh" w:cs="Gungsuh"/>
              <w:sz w:val="18"/>
              <w:szCs w:val="18"/>
            </w:rPr>
            <w:t>務</w:t>
          </w:r>
          <w:proofErr w:type="gramEnd"/>
          <w:r w:rsidRPr="00196AED">
            <w:rPr>
              <w:rFonts w:ascii="Gungsuh" w:eastAsia="Gungsuh" w:hAnsi="Gungsuh" w:cs="Gungsuh"/>
              <w:sz w:val="18"/>
              <w:szCs w:val="18"/>
            </w:rPr>
            <w:t>會議修定通過</w:t>
          </w:r>
        </w:sdtContent>
      </w:sdt>
    </w:p>
    <w:p w14:paraId="00000026" w14:textId="77777777" w:rsidR="008A3563" w:rsidRPr="00196AED" w:rsidRDefault="00000000">
      <w:pPr>
        <w:jc w:val="right"/>
        <w:rPr>
          <w:rFonts w:ascii="Times New Roman" w:eastAsia="Times New Roman" w:hAnsi="Times New Roman" w:cs="Times New Roman"/>
          <w:sz w:val="18"/>
          <w:szCs w:val="18"/>
        </w:rPr>
      </w:pPr>
      <w:r w:rsidRPr="00196AED">
        <w:rPr>
          <w:rFonts w:ascii="Times New Roman" w:eastAsia="Times New Roman" w:hAnsi="Times New Roman" w:cs="Times New Roman"/>
          <w:sz w:val="18"/>
          <w:szCs w:val="18"/>
        </w:rPr>
        <w:t>Approved by the Institute Affairs Meeting dated 2025.5.12</w:t>
      </w:r>
    </w:p>
    <w:p w14:paraId="00000027" w14:textId="77777777" w:rsidR="008A3563" w:rsidRPr="00196AED" w:rsidRDefault="008A3563">
      <w:pPr>
        <w:jc w:val="right"/>
        <w:rPr>
          <w:rFonts w:ascii="Times New Roman" w:eastAsia="Times New Roman" w:hAnsi="Times New Roman" w:cs="Times New Roman"/>
          <w:sz w:val="18"/>
          <w:szCs w:val="18"/>
        </w:rPr>
      </w:pPr>
    </w:p>
    <w:p w14:paraId="00000028" w14:textId="77777777" w:rsidR="008A3563" w:rsidRPr="00196AED" w:rsidRDefault="008A3563">
      <w:pPr>
        <w:widowControl/>
        <w:spacing w:line="288" w:lineRule="auto"/>
        <w:jc w:val="center"/>
        <w:rPr>
          <w:rFonts w:ascii="Times New Roman" w:eastAsia="Times New Roman" w:hAnsi="Times New Roman" w:cs="Times New Roman"/>
          <w:sz w:val="20"/>
          <w:szCs w:val="20"/>
        </w:rPr>
      </w:pPr>
    </w:p>
    <w:p w14:paraId="00000029" w14:textId="77777777" w:rsidR="008A3563" w:rsidRPr="00196AED" w:rsidRDefault="008A3563">
      <w:pPr>
        <w:widowControl/>
        <w:spacing w:line="288" w:lineRule="auto"/>
        <w:rPr>
          <w:rFonts w:ascii="Times New Roman" w:eastAsia="Times New Roman" w:hAnsi="Times New Roman" w:cs="Times New Roman"/>
          <w:b/>
          <w:sz w:val="28"/>
          <w:szCs w:val="28"/>
        </w:rPr>
      </w:pPr>
    </w:p>
    <w:p w14:paraId="0000002A" w14:textId="77777777" w:rsidR="008A3563" w:rsidRPr="00196AED" w:rsidRDefault="00000000">
      <w:pPr>
        <w:widowControl/>
        <w:spacing w:line="288" w:lineRule="auto"/>
        <w:ind w:firstLine="480"/>
        <w:jc w:val="both"/>
        <w:rPr>
          <w:rFonts w:ascii="Times New Roman" w:eastAsia="Times New Roman" w:hAnsi="Times New Roman" w:cs="Times New Roman"/>
        </w:rPr>
      </w:pPr>
      <w:sdt>
        <w:sdtPr>
          <w:tag w:val="goog_rdk_21"/>
          <w:id w:val="-1088386800"/>
        </w:sdtPr>
        <w:sdtContent>
          <w:r w:rsidRPr="00196AED">
            <w:rPr>
              <w:rFonts w:ascii="Gungsuh" w:eastAsia="Gungsuh" w:hAnsi="Gungsuh" w:cs="Gungsuh"/>
            </w:rPr>
            <w:t>本所碩士班研究生之入學、修課及考試等有關事項，依本校研究所學則及本所規則辦理。</w:t>
          </w:r>
        </w:sdtContent>
      </w:sdt>
    </w:p>
    <w:p w14:paraId="0000002B" w14:textId="77777777" w:rsidR="008A3563" w:rsidRPr="00196AED" w:rsidRDefault="00000000">
      <w:pPr>
        <w:ind w:firstLine="480"/>
        <w:rPr>
          <w:rFonts w:ascii="Times New Roman" w:eastAsia="Times New Roman" w:hAnsi="Times New Roman" w:cs="Times New Roman"/>
        </w:rPr>
      </w:pPr>
      <w:r w:rsidRPr="00196AED">
        <w:rPr>
          <w:rFonts w:ascii="Times New Roman" w:eastAsia="Times New Roman" w:hAnsi="Times New Roman" w:cs="Times New Roman"/>
        </w:rPr>
        <w:t>Admissions, courses, and examinations for the master’s program shall be as stipulated in the Graduate School Regulations and the rules of the Graduate Institute of Digital Learning and Education (GIDLE).</w:t>
      </w:r>
    </w:p>
    <w:p w14:paraId="0000002C" w14:textId="77777777" w:rsidR="008A3563" w:rsidRPr="00196AED" w:rsidRDefault="008A3563">
      <w:pPr>
        <w:widowControl/>
        <w:spacing w:line="288" w:lineRule="auto"/>
        <w:jc w:val="both"/>
        <w:rPr>
          <w:rFonts w:ascii="Times New Roman" w:eastAsia="Times New Roman" w:hAnsi="Times New Roman" w:cs="Times New Roman"/>
        </w:rPr>
      </w:pPr>
    </w:p>
    <w:p w14:paraId="0000002D" w14:textId="77777777" w:rsidR="008A3563" w:rsidRPr="00196AED" w:rsidRDefault="00000000">
      <w:pPr>
        <w:numPr>
          <w:ilvl w:val="0"/>
          <w:numId w:val="1"/>
        </w:numPr>
        <w:pBdr>
          <w:top w:val="nil"/>
          <w:left w:val="nil"/>
          <w:bottom w:val="nil"/>
          <w:right w:val="nil"/>
          <w:between w:val="nil"/>
        </w:pBdr>
        <w:spacing w:line="288" w:lineRule="auto"/>
        <w:jc w:val="both"/>
        <w:rPr>
          <w:rFonts w:ascii="Times New Roman" w:eastAsia="Times New Roman" w:hAnsi="Times New Roman" w:cs="Times New Roman"/>
        </w:rPr>
      </w:pPr>
      <w:sdt>
        <w:sdtPr>
          <w:tag w:val="goog_rdk_22"/>
          <w:id w:val="2054877615"/>
        </w:sdtPr>
        <w:sdtContent>
          <w:r w:rsidRPr="00196AED">
            <w:rPr>
              <w:rFonts w:ascii="Gungsuh" w:eastAsia="Gungsuh" w:hAnsi="Gungsuh" w:cs="Gungsuh"/>
            </w:rPr>
            <w:t>本所碩士班研究生之修業年限為一至四年。</w:t>
          </w:r>
        </w:sdtContent>
      </w:sdt>
    </w:p>
    <w:p w14:paraId="0000002E" w14:textId="77777777" w:rsidR="008A3563" w:rsidRPr="00196AED" w:rsidRDefault="00000000">
      <w:pPr>
        <w:widowControl/>
        <w:ind w:left="283" w:hanging="283"/>
        <w:rPr>
          <w:rFonts w:ascii="Times New Roman" w:eastAsia="Times New Roman" w:hAnsi="Times New Roman" w:cs="Times New Roman"/>
        </w:rPr>
      </w:pPr>
      <w:r w:rsidRPr="00196AED">
        <w:rPr>
          <w:rFonts w:ascii="Times New Roman" w:eastAsia="Times New Roman" w:hAnsi="Times New Roman" w:cs="Times New Roman"/>
        </w:rPr>
        <w:t>1. The minimum and maximum periods of study for master’s program must be one to four years.</w:t>
      </w:r>
    </w:p>
    <w:p w14:paraId="0000002F" w14:textId="77777777" w:rsidR="008A3563" w:rsidRPr="00196AED" w:rsidRDefault="008A3563">
      <w:pPr>
        <w:pBdr>
          <w:top w:val="nil"/>
          <w:left w:val="nil"/>
          <w:bottom w:val="nil"/>
          <w:right w:val="nil"/>
          <w:between w:val="nil"/>
        </w:pBdr>
        <w:spacing w:line="288" w:lineRule="auto"/>
        <w:ind w:left="425" w:hanging="425"/>
        <w:jc w:val="both"/>
        <w:rPr>
          <w:rFonts w:ascii="Times New Roman" w:eastAsia="Times New Roman" w:hAnsi="Times New Roman" w:cs="Times New Roman"/>
        </w:rPr>
      </w:pPr>
    </w:p>
    <w:bookmarkStart w:id="0" w:name="_heading=h.c8azmsccdngg" w:colFirst="0" w:colLast="0"/>
    <w:bookmarkEnd w:id="0"/>
    <w:p w14:paraId="00000030"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23"/>
          <w:id w:val="630144204"/>
        </w:sdtPr>
        <w:sdtContent>
          <w:r w:rsidRPr="00196AED">
            <w:rPr>
              <w:rFonts w:ascii="Gungsuh" w:eastAsia="Gungsuh" w:hAnsi="Gungsuh" w:cs="Gungsuh"/>
            </w:rPr>
            <w:t>二、碩士班研究生畢業應修學分數至少須修滿30學分（不含論文），於外校修習之研究所</w:t>
          </w:r>
          <w:r w:rsidRPr="00196AED">
            <w:rPr>
              <w:rFonts w:ascii="Gungsuh" w:eastAsia="Gungsuh" w:hAnsi="Gungsuh" w:cs="Gungsuh"/>
            </w:rPr>
            <w:lastRenderedPageBreak/>
            <w:t>學分數至多可抵9學分，英語授課之課程不受此限。應修內容包含：</w:t>
          </w:r>
        </w:sdtContent>
      </w:sdt>
    </w:p>
    <w:p w14:paraId="00000031"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24"/>
          <w:id w:val="-1216038972"/>
        </w:sdtPr>
        <w:sdtContent>
          <w:r w:rsidRPr="00196AED">
            <w:rPr>
              <w:rFonts w:ascii="Gungsuh" w:eastAsia="Gungsuh" w:hAnsi="Gungsuh" w:cs="Gungsuh"/>
            </w:rPr>
            <w:t>（一）</w:t>
          </w:r>
        </w:sdtContent>
      </w:sdt>
      <w:sdt>
        <w:sdtPr>
          <w:tag w:val="goog_rdk_25"/>
          <w:id w:val="986982232"/>
        </w:sdtPr>
        <w:sdtContent>
          <w:r w:rsidRPr="00196AED">
            <w:rPr>
              <w:rFonts w:ascii="Gungsuh" w:eastAsia="Gungsuh" w:hAnsi="Gungsuh" w:cs="Gungsuh"/>
              <w:b/>
            </w:rPr>
            <w:t>英文課程</w:t>
          </w:r>
        </w:sdtContent>
      </w:sdt>
      <w:sdt>
        <w:sdtPr>
          <w:tag w:val="goog_rdk_26"/>
          <w:id w:val="-1468045715"/>
        </w:sdtPr>
        <w:sdtContent>
          <w:r w:rsidRPr="00196AED">
            <w:rPr>
              <w:rFonts w:ascii="Gungsuh" w:eastAsia="Gungsuh" w:hAnsi="Gungsuh" w:cs="Gungsuh"/>
            </w:rPr>
            <w:t>：碩士班</w:t>
          </w:r>
          <w:proofErr w:type="gramStart"/>
          <w:r w:rsidRPr="00196AED">
            <w:rPr>
              <w:rFonts w:ascii="Gungsuh" w:eastAsia="Gungsuh" w:hAnsi="Gungsuh" w:cs="Gungsuh"/>
            </w:rPr>
            <w:t>研究生均須修</w:t>
          </w:r>
          <w:proofErr w:type="gramEnd"/>
          <w:r w:rsidRPr="00196AED">
            <w:rPr>
              <w:rFonts w:ascii="Gungsuh" w:eastAsia="Gungsuh" w:hAnsi="Gungsuh" w:cs="Gungsuh"/>
            </w:rPr>
            <w:t>習4學分英文課程（修習全英語學程之外籍生得免修），如入學前兩年內或入學後通過相當全民英檢中級之語文測驗或入學後修習9學分本所英語授課課程(成績單加</w:t>
          </w:r>
          <w:proofErr w:type="gramStart"/>
          <w:r w:rsidRPr="00196AED">
            <w:rPr>
              <w:rFonts w:ascii="Gungsuh" w:eastAsia="Gungsuh" w:hAnsi="Gungsuh" w:cs="Gungsuh"/>
            </w:rPr>
            <w:t>註</w:t>
          </w:r>
          <w:proofErr w:type="gramEnd"/>
          <w:r w:rsidRPr="00196AED">
            <w:rPr>
              <w:rFonts w:ascii="Gungsuh" w:eastAsia="Gungsuh" w:hAnsi="Gungsuh" w:cs="Gungsuh"/>
            </w:rPr>
            <w:t>英語授課之課程)</w:t>
          </w:r>
        </w:sdtContent>
      </w:sdt>
      <w:sdt>
        <w:sdtPr>
          <w:tag w:val="goog_rdk_27"/>
          <w:id w:val="-922482155"/>
        </w:sdtPr>
        <w:sdtContent>
          <w:r w:rsidRPr="00196AED">
            <w:rPr>
              <w:rFonts w:ascii="Gungsuh" w:eastAsia="Gungsuh" w:hAnsi="Gungsuh" w:cs="Gungsuh"/>
            </w:rPr>
            <w:t>或曾於英語系國家取得學位者，</w:t>
          </w:r>
        </w:sdtContent>
      </w:sdt>
      <w:sdt>
        <w:sdtPr>
          <w:tag w:val="goog_rdk_28"/>
          <w:id w:val="339204765"/>
        </w:sdtPr>
        <w:sdtContent>
          <w:r w:rsidRPr="00196AED">
            <w:rPr>
              <w:rFonts w:ascii="Gungsuh" w:eastAsia="Gungsuh" w:hAnsi="Gungsuh" w:cs="Gungsuh"/>
            </w:rPr>
            <w:t>可向系（所）申請免修英文4學分。</w:t>
          </w:r>
        </w:sdtContent>
      </w:sdt>
    </w:p>
    <w:bookmarkStart w:id="1" w:name="_heading=h.a5iuscqy6us3" w:colFirst="0" w:colLast="0"/>
    <w:bookmarkEnd w:id="1"/>
    <w:p w14:paraId="00000032"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29"/>
          <w:id w:val="420534486"/>
        </w:sdtPr>
        <w:sdtContent>
          <w:r w:rsidRPr="00196AED">
            <w:rPr>
              <w:rFonts w:ascii="Gungsuh" w:eastAsia="Gungsuh" w:hAnsi="Gungsuh" w:cs="Gungsuh"/>
            </w:rPr>
            <w:t>（二）</w:t>
          </w:r>
        </w:sdtContent>
      </w:sdt>
      <w:sdt>
        <w:sdtPr>
          <w:tag w:val="goog_rdk_30"/>
          <w:id w:val="-386641894"/>
        </w:sdtPr>
        <w:sdtContent>
          <w:r w:rsidRPr="00196AED">
            <w:rPr>
              <w:rFonts w:ascii="Gungsuh" w:eastAsia="Gungsuh" w:hAnsi="Gungsuh" w:cs="Gungsuh"/>
              <w:b/>
            </w:rPr>
            <w:t>「學術研究倫理」課程</w:t>
          </w:r>
        </w:sdtContent>
      </w:sdt>
      <w:sdt>
        <w:sdtPr>
          <w:tag w:val="goog_rdk_31"/>
          <w:id w:val="1478112472"/>
        </w:sdtPr>
        <w:sdtContent>
          <w:r w:rsidRPr="00196AED">
            <w:rPr>
              <w:rFonts w:ascii="Gungsuh" w:eastAsia="Gungsuh" w:hAnsi="Gungsuh" w:cs="Gungsuh"/>
            </w:rPr>
            <w:t>：自105學年度起入學碩士班研究生，應於入學第一學年結束前，完成修習「學術研究倫理」課程（3小時），也可以修習本所開設之「研究倫理」課程（3學分）來抵免。修習通過後，始得申請學位考試。</w:t>
          </w:r>
        </w:sdtContent>
      </w:sdt>
    </w:p>
    <w:p w14:paraId="00000033"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32"/>
          <w:id w:val="-1612500914"/>
        </w:sdtPr>
        <w:sdtContent>
          <w:r w:rsidRPr="00196AED">
            <w:rPr>
              <w:rFonts w:ascii="Gungsuh" w:eastAsia="Gungsuh" w:hAnsi="Gungsuh" w:cs="Gungsuh"/>
            </w:rPr>
            <w:t>（三）</w:t>
          </w:r>
        </w:sdtContent>
      </w:sdt>
      <w:sdt>
        <w:sdtPr>
          <w:tag w:val="goog_rdk_33"/>
          <w:id w:val="1643376827"/>
        </w:sdtPr>
        <w:sdtContent>
          <w:r w:rsidRPr="00196AED">
            <w:rPr>
              <w:rFonts w:ascii="Gungsuh" w:eastAsia="Gungsuh" w:hAnsi="Gungsuh" w:cs="Gungsuh"/>
              <w:b/>
            </w:rPr>
            <w:t>專業必修課程</w:t>
          </w:r>
        </w:sdtContent>
      </w:sdt>
      <w:sdt>
        <w:sdtPr>
          <w:tag w:val="goog_rdk_34"/>
          <w:id w:val="-1293906784"/>
        </w:sdtPr>
        <w:sdtContent>
          <w:r w:rsidRPr="00196AED">
            <w:rPr>
              <w:rFonts w:ascii="Gungsuh" w:eastAsia="Gungsuh" w:hAnsi="Gungsuh" w:cs="Gungsuh"/>
            </w:rPr>
            <w:t>：</w:t>
          </w:r>
        </w:sdtContent>
      </w:sdt>
    </w:p>
    <w:p w14:paraId="00000034"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sdt>
        <w:sdtPr>
          <w:tag w:val="goog_rdk_35"/>
          <w:id w:val="578260455"/>
        </w:sdtPr>
        <w:sdtContent>
          <w:r w:rsidRPr="00196AED">
            <w:rPr>
              <w:rFonts w:ascii="Gungsuh" w:eastAsia="Gungsuh" w:hAnsi="Gungsuh" w:cs="Gungsuh"/>
            </w:rPr>
            <w:t>1.  專題討論（一）、專題討論（二）（0學分）。</w:t>
          </w:r>
        </w:sdtContent>
      </w:sdt>
    </w:p>
    <w:bookmarkStart w:id="2" w:name="_heading=h.rrkyot33701m" w:colFirst="0" w:colLast="0"/>
    <w:bookmarkEnd w:id="2"/>
    <w:p w14:paraId="00000035"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sdt>
        <w:sdtPr>
          <w:tag w:val="goog_rdk_36"/>
          <w:id w:val="900020511"/>
        </w:sdtPr>
        <w:sdtContent>
          <w:r w:rsidRPr="00196AED">
            <w:rPr>
              <w:rFonts w:ascii="Gungsuh" w:eastAsia="Gungsuh" w:hAnsi="Gungsuh" w:cs="Gungsuh"/>
            </w:rPr>
            <w:t>2. 「方法學」領域：教育研究法（3學分）為必選。其餘以下課程至少選修3學分，包含：高等教育統計學（3學分）、問卷調查與統計（3學分）、質性研究法（3學分） 、教育統計學（3學分）、教育研究論文寫作（3學分）等課程。</w:t>
          </w:r>
          <w:proofErr w:type="gramStart"/>
          <w:r w:rsidRPr="00196AED">
            <w:rPr>
              <w:rFonts w:ascii="Gungsuh" w:eastAsia="Gungsuh" w:hAnsi="Gungsuh" w:cs="Gungsuh"/>
            </w:rPr>
            <w:t>多修習</w:t>
          </w:r>
          <w:proofErr w:type="gramEnd"/>
          <w:r w:rsidRPr="00196AED">
            <w:rPr>
              <w:rFonts w:ascii="Gungsuh" w:eastAsia="Gungsuh" w:hAnsi="Gungsuh" w:cs="Gungsuh"/>
            </w:rPr>
            <w:t>課程可納入選修學分計算。</w:t>
          </w:r>
        </w:sdtContent>
      </w:sdt>
    </w:p>
    <w:p w14:paraId="00000036"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37"/>
          <w:id w:val="-1383245629"/>
        </w:sdtPr>
        <w:sdtContent>
          <w:r w:rsidRPr="00196AED">
            <w:rPr>
              <w:rFonts w:ascii="Gungsuh" w:eastAsia="Gungsuh" w:hAnsi="Gungsuh" w:cs="Gungsuh"/>
            </w:rPr>
            <w:t>（四）</w:t>
          </w:r>
        </w:sdtContent>
      </w:sdt>
      <w:sdt>
        <w:sdtPr>
          <w:tag w:val="goog_rdk_38"/>
          <w:id w:val="2061354512"/>
        </w:sdtPr>
        <w:sdtContent>
          <w:r w:rsidRPr="00196AED">
            <w:rPr>
              <w:rFonts w:ascii="Gungsuh" w:eastAsia="Gungsuh" w:hAnsi="Gungsuh" w:cs="Gungsuh"/>
              <w:b/>
            </w:rPr>
            <w:t>專業選修課程</w:t>
          </w:r>
        </w:sdtContent>
      </w:sdt>
      <w:sdt>
        <w:sdtPr>
          <w:tag w:val="goog_rdk_39"/>
          <w:id w:val="-1032268462"/>
        </w:sdtPr>
        <w:sdtContent>
          <w:r w:rsidRPr="00196AED">
            <w:rPr>
              <w:rFonts w:ascii="Gungsuh" w:eastAsia="Gungsuh" w:hAnsi="Gungsuh" w:cs="Gungsuh"/>
            </w:rPr>
            <w:t>：「數位學習心理與策略」領域、「科學教育與資訊教育」領域、「數位內容與系統設計」三大領域須從中挑</w:t>
          </w:r>
          <w:proofErr w:type="gramStart"/>
          <w:r w:rsidRPr="00196AED">
            <w:rPr>
              <w:rFonts w:ascii="Gungsuh" w:eastAsia="Gungsuh" w:hAnsi="Gungsuh" w:cs="Gungsuh"/>
            </w:rPr>
            <w:t>8門課修習</w:t>
          </w:r>
          <w:proofErr w:type="gramEnd"/>
          <w:r w:rsidRPr="00196AED">
            <w:rPr>
              <w:rFonts w:ascii="Gungsuh" w:eastAsia="Gungsuh" w:hAnsi="Gungsuh" w:cs="Gungsuh"/>
            </w:rPr>
            <w:t>，共24學分。</w:t>
          </w:r>
        </w:sdtContent>
      </w:sdt>
    </w:p>
    <w:p w14:paraId="00000037" w14:textId="77777777" w:rsidR="008A3563" w:rsidRPr="00196AED" w:rsidRDefault="00000000">
      <w:pPr>
        <w:widowControl/>
        <w:ind w:left="283" w:hanging="283"/>
        <w:rPr>
          <w:rFonts w:ascii="Times New Roman" w:eastAsia="Times New Roman" w:hAnsi="Times New Roman" w:cs="Times New Roman"/>
        </w:rPr>
      </w:pPr>
      <w:r w:rsidRPr="00196AED">
        <w:rPr>
          <w:rFonts w:ascii="Times New Roman" w:eastAsia="Times New Roman" w:hAnsi="Times New Roman" w:cs="Times New Roman"/>
        </w:rPr>
        <w:t xml:space="preserve">2. Master’s students </w:t>
      </w:r>
      <w:proofErr w:type="gramStart"/>
      <w:r w:rsidRPr="00196AED">
        <w:rPr>
          <w:rFonts w:ascii="Times New Roman" w:eastAsia="Times New Roman" w:hAnsi="Times New Roman" w:cs="Times New Roman"/>
        </w:rPr>
        <w:t>have to</w:t>
      </w:r>
      <w:proofErr w:type="gramEnd"/>
      <w:r w:rsidRPr="00196AED">
        <w:rPr>
          <w:rFonts w:ascii="Times New Roman" w:eastAsia="Times New Roman" w:hAnsi="Times New Roman" w:cs="Times New Roman"/>
        </w:rPr>
        <w:t xml:space="preserve"> complete course work of at least 30 credits, the number of graduate credits studied at external schools can be used as a maximum of 9 credits, and courses taught in English are not subject to this restriction. Selected courses </w:t>
      </w:r>
      <w:proofErr w:type="gramStart"/>
      <w:r w:rsidRPr="00196AED">
        <w:rPr>
          <w:rFonts w:ascii="Times New Roman" w:eastAsia="Times New Roman" w:hAnsi="Times New Roman" w:cs="Times New Roman"/>
        </w:rPr>
        <w:t>have to</w:t>
      </w:r>
      <w:proofErr w:type="gramEnd"/>
      <w:r w:rsidRPr="00196AED">
        <w:rPr>
          <w:rFonts w:ascii="Times New Roman" w:eastAsia="Times New Roman" w:hAnsi="Times New Roman" w:cs="Times New Roman"/>
        </w:rPr>
        <w:t xml:space="preserve"> include</w:t>
      </w:r>
    </w:p>
    <w:p w14:paraId="00000038"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 xml:space="preserve">2.1. English courses: Master’s students are required to take 4 credits of English courses (foreign students in English-taught programs are exempted). Students who passed the second stage of the Intermediate GEPT (General English Proficiency Test) within two years before admission or after admission, or other English test score certificates of the same level, or whose English ability was approved by the GIDLE examination committee, may apply for exemptions to this requirement. </w:t>
      </w:r>
    </w:p>
    <w:p w14:paraId="00000039"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2.2. "Ethics in Academic Research" seminar: Graduate students who entered the master’s program from the academic year 2016 onward must complete an "Ethics in Academic Research" seminar (3 hours) before the end of the first academic year. The passing of this seminar is required to apply for the degree examination.</w:t>
      </w:r>
    </w:p>
    <w:p w14:paraId="0000003A"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2.3. Required Courses</w:t>
      </w:r>
    </w:p>
    <w:p w14:paraId="0000003B" w14:textId="77777777" w:rsidR="008A3563" w:rsidRPr="00196AED" w:rsidRDefault="00000000">
      <w:pPr>
        <w:ind w:left="707" w:hanging="424"/>
        <w:rPr>
          <w:rFonts w:ascii="Times New Roman" w:eastAsia="Times New Roman" w:hAnsi="Times New Roman" w:cs="Times New Roman"/>
        </w:rPr>
      </w:pPr>
      <w:sdt>
        <w:sdtPr>
          <w:tag w:val="goog_rdk_40"/>
          <w:id w:val="213480317"/>
        </w:sdtPr>
        <w:sdtContent>
          <w:r w:rsidRPr="00196AED">
            <w:rPr>
              <w:rFonts w:ascii="Gungsuh" w:eastAsia="Gungsuh" w:hAnsi="Gungsuh" w:cs="Gungsuh"/>
            </w:rPr>
            <w:t xml:space="preserve">2.3.1 Seminar(1)、Seminar(2)    </w:t>
          </w:r>
        </w:sdtContent>
      </w:sdt>
    </w:p>
    <w:p w14:paraId="0000003C"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 xml:space="preserve">2.3.2: "Methodology" subject area: Students must take one course in Educational Research Methodology (3 credits) and at least one course (3 </w:t>
      </w:r>
      <w:bookmarkStart w:id="3" w:name="bookmark=id.t1l09p60bqyg" w:colFirst="0" w:colLast="0"/>
      <w:bookmarkEnd w:id="3"/>
      <w:r w:rsidRPr="00196AED">
        <w:rPr>
          <w:rFonts w:ascii="Times New Roman" w:eastAsia="Times New Roman" w:hAnsi="Times New Roman" w:cs="Times New Roman"/>
        </w:rPr>
        <w:t xml:space="preserve">credits) from the following options: Advanced Educational Statistics (3 credits), Survey Methods and Statistics (3 credits), Qualitative Research Methods (3 credits), Educational Statistics (3 credits), Academic Writing for Educational Research (3 credits). If more than one course in the “Methodology” subject area is taken, the additional credits may be counted as elective courses. </w:t>
      </w:r>
    </w:p>
    <w:p w14:paraId="0000003D"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 xml:space="preserve">2.4. Elective Courses: Students must earn at least 24 credits from 8 courses in the subject areas of "Psychology and Strategies in Digital Learning", "Science Education and Information Education", and "Digital Content and System Design". </w:t>
      </w:r>
    </w:p>
    <w:p w14:paraId="0000003E" w14:textId="77777777" w:rsidR="008A3563" w:rsidRPr="00196AED" w:rsidRDefault="008A3563">
      <w:pPr>
        <w:pBdr>
          <w:top w:val="nil"/>
          <w:left w:val="nil"/>
          <w:bottom w:val="nil"/>
          <w:right w:val="nil"/>
          <w:between w:val="nil"/>
        </w:pBdr>
        <w:spacing w:line="288" w:lineRule="auto"/>
        <w:jc w:val="both"/>
        <w:rPr>
          <w:rFonts w:ascii="Times New Roman" w:eastAsia="Times New Roman" w:hAnsi="Times New Roman" w:cs="Times New Roman"/>
        </w:rPr>
      </w:pPr>
    </w:p>
    <w:p w14:paraId="0000003F" w14:textId="77777777" w:rsidR="008A3563" w:rsidRPr="00196AED" w:rsidRDefault="00000000">
      <w:pPr>
        <w:pBdr>
          <w:top w:val="nil"/>
          <w:left w:val="nil"/>
          <w:bottom w:val="nil"/>
          <w:right w:val="nil"/>
          <w:between w:val="nil"/>
        </w:pBdr>
        <w:spacing w:line="288" w:lineRule="auto"/>
        <w:jc w:val="both"/>
        <w:rPr>
          <w:rFonts w:ascii="Times New Roman" w:eastAsia="Times New Roman" w:hAnsi="Times New Roman" w:cs="Times New Roman"/>
        </w:rPr>
      </w:pPr>
      <w:sdt>
        <w:sdtPr>
          <w:tag w:val="goog_rdk_41"/>
          <w:id w:val="-379172825"/>
        </w:sdtPr>
        <w:sdtContent>
          <w:r w:rsidRPr="00196AED">
            <w:rPr>
              <w:rFonts w:ascii="Gungsuh" w:eastAsia="Gungsuh" w:hAnsi="Gungsuh" w:cs="Gungsuh"/>
            </w:rPr>
            <w:t>三、修習課程之相關規定</w:t>
          </w:r>
        </w:sdtContent>
      </w:sdt>
    </w:p>
    <w:bookmarkStart w:id="4" w:name="_heading=h.gjdgxs" w:colFirst="0" w:colLast="0"/>
    <w:bookmarkEnd w:id="4"/>
    <w:p w14:paraId="00000040"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42"/>
          <w:id w:val="1248236036"/>
        </w:sdtPr>
        <w:sdtContent>
          <w:r w:rsidRPr="00196AED">
            <w:rPr>
              <w:rFonts w:ascii="Gungsuh" w:eastAsia="Gungsuh" w:hAnsi="Gungsuh" w:cs="Gungsuh"/>
            </w:rPr>
            <w:t>（一）本所碩士班研究生入學後，每學期修習研究所課程至多不得超過十二學分。</w:t>
          </w:r>
        </w:sdtContent>
      </w:sdt>
    </w:p>
    <w:p w14:paraId="00000041"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43"/>
          <w:id w:val="-18474039"/>
        </w:sdtPr>
        <w:sdtContent>
          <w:r w:rsidRPr="00196AED">
            <w:rPr>
              <w:rFonts w:ascii="Gungsuh" w:eastAsia="Gungsuh" w:hAnsi="Gungsuh" w:cs="Gungsuh"/>
            </w:rPr>
            <w:t>（二）第一學期不得選修外所課程，有特殊需求者得提請所</w:t>
          </w:r>
          <w:proofErr w:type="gramStart"/>
          <w:r w:rsidRPr="00196AED">
            <w:rPr>
              <w:rFonts w:ascii="Gungsuh" w:eastAsia="Gungsuh" w:hAnsi="Gungsuh" w:cs="Gungsuh"/>
            </w:rPr>
            <w:t>務</w:t>
          </w:r>
          <w:proofErr w:type="gramEnd"/>
          <w:r w:rsidRPr="00196AED">
            <w:rPr>
              <w:rFonts w:ascii="Gungsuh" w:eastAsia="Gungsuh" w:hAnsi="Gungsuh" w:cs="Gungsuh"/>
            </w:rPr>
            <w:t>會議討論。</w:t>
          </w:r>
        </w:sdtContent>
      </w:sdt>
    </w:p>
    <w:p w14:paraId="00000042"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strike/>
        </w:rPr>
      </w:pPr>
      <w:sdt>
        <w:sdtPr>
          <w:tag w:val="goog_rdk_44"/>
          <w:id w:val="866653531"/>
        </w:sdtPr>
        <w:sdtContent>
          <w:r w:rsidRPr="00196AED">
            <w:rPr>
              <w:rFonts w:ascii="Gungsuh" w:eastAsia="Gungsuh" w:hAnsi="Gungsuh" w:cs="Gungsuh"/>
            </w:rPr>
            <w:t>（三）第二學期起，須經指導教授同意，始得至外所選課。</w:t>
          </w:r>
        </w:sdtContent>
      </w:sdt>
    </w:p>
    <w:p w14:paraId="00000043"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45"/>
          <w:id w:val="-1603409490"/>
        </w:sdtPr>
        <w:sdtContent>
          <w:r w:rsidRPr="00196AED">
            <w:rPr>
              <w:rFonts w:ascii="Gungsuh" w:eastAsia="Gungsuh" w:hAnsi="Gungsuh" w:cs="Gungsuh"/>
            </w:rPr>
            <w:t>（四）研究生修習課程皆須經指導教授同意，若尚未有指導教授者，須經導師同意，同意後再送所長簽章後方屬有效。</w:t>
          </w:r>
        </w:sdtContent>
      </w:sdt>
    </w:p>
    <w:p w14:paraId="00000044"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46"/>
          <w:id w:val="402806505"/>
        </w:sdtPr>
        <w:sdtContent>
          <w:r w:rsidRPr="00196AED">
            <w:rPr>
              <w:rFonts w:ascii="Gungsuh" w:eastAsia="Gungsuh" w:hAnsi="Gungsuh" w:cs="Gungsuh"/>
            </w:rPr>
            <w:t>（五）</w:t>
          </w:r>
        </w:sdtContent>
      </w:sdt>
      <w:bookmarkStart w:id="5" w:name="bookmark=id.56yd9tpdj4yu" w:colFirst="0" w:colLast="0"/>
      <w:bookmarkEnd w:id="5"/>
      <w:sdt>
        <w:sdtPr>
          <w:tag w:val="goog_rdk_47"/>
          <w:id w:val="2032909716"/>
        </w:sdtPr>
        <w:sdtContent>
          <w:r w:rsidRPr="00196AED">
            <w:rPr>
              <w:rFonts w:ascii="Gungsuh" w:eastAsia="Gungsuh" w:hAnsi="Gungsuh" w:cs="Gungsuh"/>
            </w:rPr>
            <w:t>本所碩士班研究生若於入學前已修讀相關研究所學分，如已修及格科目與本所課程相同，其學分</w:t>
          </w:r>
          <w:proofErr w:type="gramStart"/>
          <w:r w:rsidRPr="00196AED">
            <w:rPr>
              <w:rFonts w:ascii="Gungsuh" w:eastAsia="Gungsuh" w:hAnsi="Gungsuh" w:cs="Gungsuh"/>
            </w:rPr>
            <w:t>採計或抵免</w:t>
          </w:r>
          <w:proofErr w:type="gramEnd"/>
          <w:r w:rsidRPr="00196AED">
            <w:rPr>
              <w:rFonts w:ascii="Gungsuh" w:eastAsia="Gungsuh" w:hAnsi="Gungsuh" w:cs="Gungsuh"/>
            </w:rPr>
            <w:t>辦法，依教育部及本校、所相關規定辦理。</w:t>
          </w:r>
        </w:sdtContent>
      </w:sdt>
    </w:p>
    <w:p w14:paraId="00000045"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48"/>
          <w:id w:val="1094439368"/>
        </w:sdtPr>
        <w:sdtContent>
          <w:r w:rsidRPr="00196AED">
            <w:rPr>
              <w:rFonts w:ascii="Gungsuh" w:eastAsia="Gungsuh" w:hAnsi="Gungsuh" w:cs="Gungsuh"/>
            </w:rPr>
            <w:t>（六）</w:t>
          </w:r>
        </w:sdtContent>
      </w:sdt>
      <w:bookmarkStart w:id="6" w:name="bookmark=id.9lmwm119l5ma" w:colFirst="0" w:colLast="0"/>
      <w:bookmarkStart w:id="7" w:name="bookmark=id.ebz2yuqsr4n0" w:colFirst="0" w:colLast="0"/>
      <w:bookmarkEnd w:id="6"/>
      <w:bookmarkEnd w:id="7"/>
      <w:sdt>
        <w:sdtPr>
          <w:tag w:val="goog_rdk_49"/>
          <w:id w:val="1265496394"/>
        </w:sdtPr>
        <w:sdtContent>
          <w:r w:rsidRPr="00196AED">
            <w:rPr>
              <w:rFonts w:ascii="Gungsuh" w:eastAsia="Gungsuh" w:hAnsi="Gungsuh" w:cs="Gungsuh"/>
            </w:rPr>
            <w:t>研究生各科學業成績以一百分為滿分，七十分（B-）為及格；不及格者不得補考（學位考試除外），必修科目應予重修。</w:t>
          </w:r>
        </w:sdtContent>
      </w:sdt>
    </w:p>
    <w:p w14:paraId="00000046" w14:textId="77777777" w:rsidR="008A3563" w:rsidRPr="00196AED" w:rsidRDefault="00000000">
      <w:pPr>
        <w:pBdr>
          <w:top w:val="nil"/>
          <w:left w:val="nil"/>
          <w:bottom w:val="nil"/>
          <w:right w:val="nil"/>
          <w:between w:val="nil"/>
        </w:pBdr>
        <w:ind w:left="850" w:hanging="708"/>
        <w:jc w:val="both"/>
        <w:rPr>
          <w:rFonts w:ascii="Times New Roman" w:eastAsia="Times New Roman" w:hAnsi="Times New Roman" w:cs="Times New Roman"/>
        </w:rPr>
      </w:pPr>
      <w:sdt>
        <w:sdtPr>
          <w:tag w:val="goog_rdk_50"/>
          <w:id w:val="275217415"/>
        </w:sdtPr>
        <w:sdtContent>
          <w:proofErr w:type="gramStart"/>
          <w:r w:rsidRPr="00196AED">
            <w:rPr>
              <w:rFonts w:ascii="Gungsuh" w:eastAsia="Gungsuh" w:hAnsi="Gungsuh" w:cs="Gungsuh"/>
            </w:rPr>
            <w:t>註</w:t>
          </w:r>
          <w:proofErr w:type="gramEnd"/>
          <w:r w:rsidRPr="00196AED">
            <w:rPr>
              <w:rFonts w:ascii="Gungsuh" w:eastAsia="Gungsuh" w:hAnsi="Gungsuh" w:cs="Gungsuh"/>
            </w:rPr>
            <w:t>1：畢業學分除規定的30學分外，指導教授得要求修習研究所相關課程。</w:t>
          </w:r>
        </w:sdtContent>
      </w:sdt>
    </w:p>
    <w:p w14:paraId="00000047" w14:textId="77777777" w:rsidR="008A3563" w:rsidRPr="00196AED" w:rsidRDefault="008A3563">
      <w:pPr>
        <w:pBdr>
          <w:top w:val="nil"/>
          <w:left w:val="nil"/>
          <w:bottom w:val="nil"/>
          <w:right w:val="nil"/>
          <w:between w:val="nil"/>
        </w:pBdr>
        <w:spacing w:line="288" w:lineRule="auto"/>
        <w:ind w:left="850" w:hanging="708"/>
        <w:jc w:val="both"/>
        <w:rPr>
          <w:rFonts w:ascii="Times New Roman" w:eastAsia="Times New Roman" w:hAnsi="Times New Roman" w:cs="Times New Roman"/>
        </w:rPr>
      </w:pPr>
    </w:p>
    <w:p w14:paraId="00000048" w14:textId="77777777" w:rsidR="008A3563" w:rsidRPr="00196AED" w:rsidRDefault="00000000">
      <w:pPr>
        <w:widowControl/>
        <w:ind w:left="283" w:hanging="283"/>
        <w:rPr>
          <w:rFonts w:ascii="Times New Roman" w:eastAsia="Times New Roman" w:hAnsi="Times New Roman" w:cs="Times New Roman"/>
        </w:rPr>
      </w:pPr>
      <w:r w:rsidRPr="00196AED">
        <w:rPr>
          <w:rFonts w:ascii="Times New Roman" w:eastAsia="Times New Roman" w:hAnsi="Times New Roman" w:cs="Times New Roman"/>
        </w:rPr>
        <w:t xml:space="preserve">3. Further Regulations </w:t>
      </w:r>
    </w:p>
    <w:p w14:paraId="00000049"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3.1. In each semester, students in the master's program may take up to 12 credits of graduate courses.</w:t>
      </w:r>
    </w:p>
    <w:p w14:paraId="0000004A"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3.2. In the first semester, no courses from other departments/institutes may be taken.  Any request for an exemption must be discussed at the Faculty Council.</w:t>
      </w:r>
    </w:p>
    <w:p w14:paraId="0000004B"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3.3. From the second semester onward, students may take courses offered by other departments/ institutes if the thesis advisor agrees.</w:t>
      </w:r>
    </w:p>
    <w:p w14:paraId="0000004C"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 xml:space="preserve">3.4. Students need to obtain the consent of their thesis advisor for all courses in the beginning of each term. Students who have not yet decided on a thesis advisor, must obtain the consent of the instructor of the course, and the signature of the GIDLE director for approval. </w:t>
      </w:r>
    </w:p>
    <w:p w14:paraId="0000004D"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3.5. If a graduate student in the master's program has already earned credits in another graduate school prior to enrollment, and if the subjects passed are the same as those in the GIDLE’s curriculum, the credits will be counted or recognized in accordance with the regulations of the Ministry of Education the University and the GIDLE.</w:t>
      </w:r>
    </w:p>
    <w:p w14:paraId="0000004E"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3.6. A full mark is a score of 100 and the passing score for graduate students is 70 (B-) in all subjects; no make-up exams will be allowed for students who fail exams (except for the degree examination). If the exam was failed in a compulsory subject, the respective course must be retaken.</w:t>
      </w:r>
    </w:p>
    <w:p w14:paraId="0000004F" w14:textId="77777777" w:rsidR="008A3563" w:rsidRPr="00196AED" w:rsidRDefault="00000000">
      <w:pPr>
        <w:ind w:left="1316" w:hanging="1021"/>
        <w:rPr>
          <w:rFonts w:ascii="Times New Roman" w:eastAsia="Times New Roman" w:hAnsi="Times New Roman" w:cs="Times New Roman"/>
        </w:rPr>
      </w:pPr>
      <w:r w:rsidRPr="00196AED">
        <w:rPr>
          <w:rFonts w:ascii="Times New Roman" w:eastAsia="Times New Roman" w:hAnsi="Times New Roman" w:cs="Times New Roman"/>
        </w:rPr>
        <w:t>Remark 1: In addition to the required 30 credits for graduation, the thesis advisor may request the student to take relevant courses offered by the institute.</w:t>
      </w:r>
    </w:p>
    <w:p w14:paraId="00000050" w14:textId="77777777" w:rsidR="008A3563" w:rsidRPr="00196AED" w:rsidRDefault="008A3563">
      <w:pPr>
        <w:pBdr>
          <w:top w:val="nil"/>
          <w:left w:val="nil"/>
          <w:bottom w:val="nil"/>
          <w:right w:val="nil"/>
          <w:between w:val="nil"/>
        </w:pBdr>
        <w:spacing w:line="288" w:lineRule="auto"/>
        <w:jc w:val="both"/>
        <w:rPr>
          <w:rFonts w:ascii="Times New Roman" w:eastAsia="Times New Roman" w:hAnsi="Times New Roman" w:cs="Times New Roman"/>
        </w:rPr>
      </w:pPr>
    </w:p>
    <w:p w14:paraId="00000051"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51"/>
          <w:id w:val="1861394562"/>
        </w:sdtPr>
        <w:sdtContent>
          <w:r w:rsidRPr="00196AED">
            <w:rPr>
              <w:rFonts w:ascii="Gungsuh" w:eastAsia="Gungsuh" w:hAnsi="Gungsuh" w:cs="Gungsuh"/>
            </w:rPr>
            <w:t>四、選擇論文指導教授之相關規定</w:t>
          </w:r>
        </w:sdtContent>
      </w:sdt>
    </w:p>
    <w:p w14:paraId="00000052"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52"/>
          <w:id w:val="-114601095"/>
        </w:sdtPr>
        <w:sdtContent>
          <w:r w:rsidRPr="00196AED">
            <w:rPr>
              <w:rFonts w:ascii="Gungsuh" w:eastAsia="Gungsuh" w:hAnsi="Gungsuh" w:cs="Gungsuh"/>
            </w:rPr>
            <w:t>（一）碩士班研究生應於入學後第2學期結束時確認指導教授，並繳交「論文指導教授同意書」</w:t>
          </w:r>
          <w:proofErr w:type="gramStart"/>
          <w:r w:rsidRPr="00196AED">
            <w:rPr>
              <w:rFonts w:ascii="Gungsuh" w:eastAsia="Gungsuh" w:hAnsi="Gungsuh" w:cs="Gungsuh"/>
            </w:rPr>
            <w:t>至系</w:t>
          </w:r>
          <w:proofErr w:type="gramEnd"/>
          <w:r w:rsidRPr="00196AED">
            <w:rPr>
              <w:rFonts w:ascii="Gungsuh" w:eastAsia="Gungsuh" w:hAnsi="Gungsuh" w:cs="Gungsuh"/>
            </w:rPr>
            <w:t>（所）辦公室。「論文指導教授」與「研究生」之互動關係，依「國立臺灣科技大學論文指導教授與研究生互動原則」規定辦理。</w:t>
          </w:r>
        </w:sdtContent>
      </w:sdt>
    </w:p>
    <w:p w14:paraId="00000053" w14:textId="77777777" w:rsidR="008A3563" w:rsidRPr="00196AED" w:rsidRDefault="00000000">
      <w:pPr>
        <w:pBdr>
          <w:between w:val="nil"/>
        </w:pBdr>
        <w:spacing w:line="288" w:lineRule="auto"/>
        <w:ind w:left="850" w:hanging="708"/>
        <w:jc w:val="both"/>
        <w:rPr>
          <w:rFonts w:ascii="Times New Roman" w:eastAsia="Times New Roman" w:hAnsi="Times New Roman" w:cs="Times New Roman"/>
        </w:rPr>
      </w:pPr>
      <w:sdt>
        <w:sdtPr>
          <w:tag w:val="goog_rdk_53"/>
          <w:id w:val="-1464265203"/>
        </w:sdtPr>
        <w:sdtContent>
          <w:r w:rsidRPr="00196AED">
            <w:rPr>
              <w:rFonts w:ascii="Gungsuh" w:eastAsia="Gungsuh" w:hAnsi="Gungsuh" w:cs="Gungsuh"/>
            </w:rPr>
            <w:t>（二）論文指導教授必須為本所專任教師。若因論文研究需要，得經所長同意，另選</w:t>
          </w:r>
          <w:proofErr w:type="gramStart"/>
          <w:r w:rsidRPr="00196AED">
            <w:rPr>
              <w:rFonts w:ascii="Gungsuh" w:eastAsia="Gungsuh" w:hAnsi="Gungsuh" w:cs="Gungsuh"/>
            </w:rPr>
            <w:t>一</w:t>
          </w:r>
          <w:proofErr w:type="gramEnd"/>
          <w:r w:rsidRPr="00196AED">
            <w:rPr>
              <w:rFonts w:ascii="Gungsuh" w:eastAsia="Gungsuh" w:hAnsi="Gungsuh" w:cs="Gungsuh"/>
            </w:rPr>
            <w:t>人為共同指導教授。</w:t>
          </w:r>
        </w:sdtContent>
      </w:sdt>
    </w:p>
    <w:bookmarkStart w:id="8" w:name="_heading=h.viyyaejbugos" w:colFirst="0" w:colLast="0"/>
    <w:bookmarkEnd w:id="8"/>
    <w:p w14:paraId="00000054" w14:textId="77777777" w:rsidR="008A3563" w:rsidRPr="00196AED" w:rsidRDefault="00000000">
      <w:pPr>
        <w:pBdr>
          <w:between w:val="nil"/>
        </w:pBdr>
        <w:spacing w:line="288" w:lineRule="auto"/>
        <w:ind w:left="850" w:hanging="708"/>
        <w:jc w:val="both"/>
        <w:rPr>
          <w:rFonts w:ascii="Times New Roman" w:eastAsia="Times New Roman" w:hAnsi="Times New Roman" w:cs="Times New Roman"/>
        </w:rPr>
      </w:pPr>
      <w:sdt>
        <w:sdtPr>
          <w:tag w:val="goog_rdk_54"/>
          <w:id w:val="893769593"/>
        </w:sdtPr>
        <w:sdtContent>
          <w:r w:rsidRPr="00196AED">
            <w:rPr>
              <w:rFonts w:ascii="Gungsuh" w:eastAsia="Gungsuh" w:hAnsi="Gungsuh" w:cs="Gungsuh"/>
            </w:rPr>
            <w:t>（三）指導教授之變更須經原指導教授、新任指導教授及所長同意，經原指導教授、新任指導教授雙方同意後，原論文內容須完全更改，助理工作必須完成交接。</w:t>
          </w:r>
        </w:sdtContent>
      </w:sdt>
    </w:p>
    <w:p w14:paraId="00000055" w14:textId="77777777" w:rsidR="008A3563" w:rsidRPr="00196AED" w:rsidRDefault="00000000">
      <w:pPr>
        <w:widowControl/>
        <w:ind w:left="283" w:hanging="283"/>
        <w:rPr>
          <w:rFonts w:ascii="Times New Roman" w:eastAsia="Times New Roman" w:hAnsi="Times New Roman" w:cs="Times New Roman"/>
        </w:rPr>
      </w:pPr>
      <w:r w:rsidRPr="00196AED">
        <w:rPr>
          <w:rFonts w:ascii="Times New Roman" w:eastAsia="Times New Roman" w:hAnsi="Times New Roman" w:cs="Times New Roman"/>
        </w:rPr>
        <w:t xml:space="preserve">4. Regulations for the selection of a thesis advisor: </w:t>
      </w:r>
    </w:p>
    <w:p w14:paraId="00000056"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4.1. Master’s students should confirm their thesis advisor at the end of the second semester after admission, and submit the "Thesis Advisor Agreement Form" to the GIDLE office. The interaction between the thesis advisor and the graduate student is governed by the "Guidelines for Interaction between Thesis Advisor and Graduate Student" of National Taiwan University of Science and Technology.</w:t>
      </w:r>
    </w:p>
    <w:p w14:paraId="00000057"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4.2. The thesis advisor must be a full-time faculty member of GIDLE. A professor may be selected as a co-advisor with the consent of the director, if necessary (i.e. if required by the research topic).</w:t>
      </w:r>
    </w:p>
    <w:p w14:paraId="00000058"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lastRenderedPageBreak/>
        <w:t xml:space="preserve">4.3. A change of the supervising professor requires the agreement of the original supervising professor, the new supervising professor, and the Director of the GIDLE. By mutual agreement between the original and the new supervising professor, the content of the original thesis must be completely changed, and all assistants' work must be handed over.  </w:t>
      </w:r>
    </w:p>
    <w:p w14:paraId="00000059" w14:textId="77777777" w:rsidR="008A3563" w:rsidRPr="00196AED" w:rsidRDefault="008A3563">
      <w:pPr>
        <w:pBdr>
          <w:between w:val="nil"/>
        </w:pBdr>
        <w:spacing w:line="288" w:lineRule="auto"/>
        <w:jc w:val="both"/>
        <w:rPr>
          <w:rFonts w:ascii="Times New Roman" w:eastAsia="Times New Roman" w:hAnsi="Times New Roman" w:cs="Times New Roman"/>
        </w:rPr>
      </w:pPr>
    </w:p>
    <w:bookmarkStart w:id="9" w:name="_heading=h.ad1m1l7bhvff" w:colFirst="0" w:colLast="0"/>
    <w:bookmarkEnd w:id="9"/>
    <w:p w14:paraId="0000005A"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55"/>
          <w:id w:val="-1350172256"/>
        </w:sdtPr>
        <w:sdtContent>
          <w:r w:rsidRPr="00196AED">
            <w:rPr>
              <w:rFonts w:ascii="Gungsuh" w:eastAsia="Gungsuh" w:hAnsi="Gungsuh" w:cs="Gungsuh"/>
            </w:rPr>
            <w:t>五、論文主題之相關規定</w:t>
          </w:r>
        </w:sdtContent>
      </w:sdt>
    </w:p>
    <w:p w14:paraId="0000005B"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56"/>
          <w:id w:val="-1325669070"/>
        </w:sdtPr>
        <w:sdtContent>
          <w:r w:rsidRPr="00196AED">
            <w:rPr>
              <w:rFonts w:ascii="Gungsuh" w:eastAsia="Gungsuh" w:hAnsi="Gungsuh" w:cs="Gungsuh"/>
            </w:rPr>
            <w:t>（一）碩士班研究生於學位論文撰寫初期，須與指導教授確認論文主題及內容是否與系（所）專業領域相符。</w:t>
          </w:r>
        </w:sdtContent>
      </w:sdt>
    </w:p>
    <w:p w14:paraId="0000005C"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57"/>
          <w:id w:val="140249327"/>
        </w:sdtPr>
        <w:sdtContent>
          <w:r w:rsidRPr="00196AED">
            <w:rPr>
              <w:rFonts w:ascii="Gungsuh" w:eastAsia="Gungsuh" w:hAnsi="Gungsuh" w:cs="Gungsuh"/>
            </w:rPr>
            <w:t>（二）碩士班研究生論文題目之選定，需徵得指導教授之同意，並向本所辦公室登記。</w:t>
          </w:r>
        </w:sdtContent>
      </w:sdt>
    </w:p>
    <w:p w14:paraId="0000005D"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58"/>
          <w:id w:val="280625944"/>
        </w:sdtPr>
        <w:sdtContent>
          <w:r w:rsidRPr="00196AED">
            <w:rPr>
              <w:rFonts w:ascii="Gungsuh" w:eastAsia="Gungsuh" w:hAnsi="Gungsuh" w:cs="Gungsuh"/>
            </w:rPr>
            <w:t>（三）研究生論文題目之決定、修改及內容之撰寫，應受指導教授之指導。</w:t>
          </w:r>
        </w:sdtContent>
      </w:sdt>
    </w:p>
    <w:p w14:paraId="0000005E" w14:textId="77777777" w:rsidR="008A3563" w:rsidRPr="00196AED" w:rsidRDefault="00000000">
      <w:pPr>
        <w:widowControl/>
        <w:ind w:left="283" w:hanging="283"/>
        <w:rPr>
          <w:rFonts w:ascii="Times New Roman" w:eastAsia="Times New Roman" w:hAnsi="Times New Roman" w:cs="Times New Roman"/>
        </w:rPr>
      </w:pPr>
      <w:r w:rsidRPr="00196AED">
        <w:rPr>
          <w:rFonts w:ascii="Times New Roman" w:eastAsia="Times New Roman" w:hAnsi="Times New Roman" w:cs="Times New Roman"/>
        </w:rPr>
        <w:t>5. Requirements for Thesis Topics:</w:t>
      </w:r>
    </w:p>
    <w:p w14:paraId="0000005F"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5.1. At the early stage of writing a thesis, the master’s student must confirm with the thesis advisor whether the topic and content of the thesis are consistent with GIDLE’s field of expertise.</w:t>
      </w:r>
    </w:p>
    <w:p w14:paraId="00000060"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5.2. The selection of the thesis topic for master’s students must be approved by the thesis advisor and registered with the GIDLE office.</w:t>
      </w:r>
    </w:p>
    <w:p w14:paraId="00000061"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5.3. The decision and revision of the thesis topic and the writing of the content of the thesis shall be under the guidance of the thesis advisor.</w:t>
      </w:r>
    </w:p>
    <w:p w14:paraId="00000062" w14:textId="77777777" w:rsidR="008A3563" w:rsidRPr="00196AED" w:rsidRDefault="008A3563">
      <w:pPr>
        <w:pBdr>
          <w:top w:val="nil"/>
          <w:left w:val="nil"/>
          <w:bottom w:val="nil"/>
          <w:right w:val="nil"/>
          <w:between w:val="nil"/>
        </w:pBdr>
        <w:spacing w:line="288" w:lineRule="auto"/>
        <w:jc w:val="both"/>
        <w:rPr>
          <w:rFonts w:ascii="Times New Roman" w:eastAsia="Times New Roman" w:hAnsi="Times New Roman" w:cs="Times New Roman"/>
        </w:rPr>
      </w:pPr>
    </w:p>
    <w:p w14:paraId="00000063"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59"/>
          <w:id w:val="-43827052"/>
        </w:sdtPr>
        <w:sdtContent>
          <w:r w:rsidRPr="00196AED">
            <w:rPr>
              <w:rFonts w:ascii="Gungsuh" w:eastAsia="Gungsuh" w:hAnsi="Gungsuh" w:cs="Gungsuh"/>
            </w:rPr>
            <w:t>六、碩士學位論文口試之相關規定</w:t>
          </w:r>
        </w:sdtContent>
      </w:sdt>
    </w:p>
    <w:p w14:paraId="00000064"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60"/>
          <w:id w:val="-806615825"/>
        </w:sdtPr>
        <w:sdtContent>
          <w:r w:rsidRPr="00196AED">
            <w:rPr>
              <w:rFonts w:ascii="Gungsuh" w:eastAsia="Gungsuh" w:hAnsi="Gungsuh" w:cs="Gungsuh"/>
            </w:rPr>
            <w:t>（一）碩士班研究生修業期滿，符合系（所）修業規定及畢業條件，並完成論文初稿者，得申請碩士學位論文口試。學位論文口試須遵照「國立臺灣科技大學碩士學位考試辦法辦理」。</w:t>
          </w:r>
        </w:sdtContent>
      </w:sdt>
    </w:p>
    <w:p w14:paraId="00000065"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61"/>
          <w:id w:val="-1810005896"/>
        </w:sdtPr>
        <w:sdtContent>
          <w:r w:rsidRPr="00196AED">
            <w:rPr>
              <w:rFonts w:ascii="Gungsuh" w:eastAsia="Gungsuh" w:hAnsi="Gungsuh" w:cs="Gungsuh"/>
            </w:rPr>
            <w:t>（二）本所研究生論文口試之申請，應具備下列各項資格：</w:t>
          </w:r>
        </w:sdtContent>
      </w:sdt>
    </w:p>
    <w:p w14:paraId="00000066"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sdt>
        <w:sdtPr>
          <w:tag w:val="goog_rdk_62"/>
          <w:id w:val="-383258880"/>
        </w:sdtPr>
        <w:sdtContent>
          <w:r w:rsidRPr="00196AED">
            <w:rPr>
              <w:rFonts w:ascii="Gungsuh" w:eastAsia="Gungsuh" w:hAnsi="Gungsuh" w:cs="Gungsuh"/>
            </w:rPr>
            <w:t>1.  依本所規定課程修滿三十學分與完成</w:t>
          </w:r>
          <w:proofErr w:type="gramStart"/>
          <w:r w:rsidRPr="00196AED">
            <w:rPr>
              <w:rFonts w:ascii="Gungsuh" w:eastAsia="Gungsuh" w:hAnsi="Gungsuh" w:cs="Gungsuh"/>
            </w:rPr>
            <w:t>必修或抵免</w:t>
          </w:r>
          <w:proofErr w:type="gramEnd"/>
          <w:r w:rsidRPr="00196AED">
            <w:rPr>
              <w:rFonts w:ascii="Gungsuh" w:eastAsia="Gungsuh" w:hAnsi="Gungsuh" w:cs="Gungsuh"/>
            </w:rPr>
            <w:t>英文4學分規定（含當學期正在修習之學分）。</w:t>
          </w:r>
        </w:sdtContent>
      </w:sdt>
    </w:p>
    <w:p w14:paraId="00000067"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r w:rsidRPr="00196AED">
        <w:rPr>
          <w:rFonts w:ascii="Times New Roman" w:eastAsia="Times New Roman" w:hAnsi="Times New Roman" w:cs="Times New Roman"/>
        </w:rPr>
        <w:t xml:space="preserve">2.  </w:t>
      </w:r>
      <w:bookmarkStart w:id="10" w:name="bookmark=id.3gwvrg8zn4bp" w:colFirst="0" w:colLast="0"/>
      <w:bookmarkStart w:id="11" w:name="bookmark=id.715bqsu87kxo" w:colFirst="0" w:colLast="0"/>
      <w:bookmarkEnd w:id="10"/>
      <w:bookmarkEnd w:id="11"/>
      <w:sdt>
        <w:sdtPr>
          <w:tag w:val="goog_rdk_63"/>
          <w:id w:val="1332251912"/>
        </w:sdtPr>
        <w:sdtContent>
          <w:r w:rsidRPr="00196AED">
            <w:rPr>
              <w:rFonts w:ascii="Gungsuh" w:eastAsia="Gungsuh" w:hAnsi="Gungsuh" w:cs="Gungsuh"/>
            </w:rPr>
            <w:t>於論文資料收集前須通過論文研究計畫口試，並至少於提出論文口試前三</w:t>
          </w:r>
          <w:proofErr w:type="gramStart"/>
          <w:r w:rsidRPr="00196AED">
            <w:rPr>
              <w:rFonts w:ascii="Gungsuh" w:eastAsia="Gungsuh" w:hAnsi="Gungsuh" w:cs="Gungsuh"/>
            </w:rPr>
            <w:t>個</w:t>
          </w:r>
          <w:proofErr w:type="gramEnd"/>
          <w:r w:rsidRPr="00196AED">
            <w:rPr>
              <w:rFonts w:ascii="Gungsuh" w:eastAsia="Gungsuh" w:hAnsi="Gungsuh" w:cs="Gungsuh"/>
            </w:rPr>
            <w:t>月完成。</w:t>
          </w:r>
        </w:sdtContent>
      </w:sdt>
    </w:p>
    <w:p w14:paraId="00000068"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r w:rsidRPr="00196AED">
        <w:rPr>
          <w:rFonts w:ascii="Times New Roman" w:eastAsia="Times New Roman" w:hAnsi="Times New Roman" w:cs="Times New Roman"/>
        </w:rPr>
        <w:t xml:space="preserve">3.  </w:t>
      </w:r>
      <w:bookmarkStart w:id="12" w:name="bookmark=id.dmjd2h85b6zh" w:colFirst="0" w:colLast="0"/>
      <w:bookmarkStart w:id="13" w:name="bookmark=id.l6tjo1b1ddn0" w:colFirst="0" w:colLast="0"/>
      <w:bookmarkEnd w:id="12"/>
      <w:bookmarkEnd w:id="13"/>
      <w:sdt>
        <w:sdtPr>
          <w:tag w:val="goog_rdk_64"/>
          <w:id w:val="-1174031939"/>
        </w:sdtPr>
        <w:sdtContent>
          <w:r w:rsidRPr="00196AED">
            <w:rPr>
              <w:rFonts w:ascii="Gungsuh" w:eastAsia="Gungsuh" w:hAnsi="Gungsuh" w:cs="Gungsuh"/>
            </w:rPr>
            <w:t>申請論文口試前，應在國內外有審查制度之相關學術刊物投稿或研討會發表論著一篇以上。</w:t>
          </w:r>
        </w:sdtContent>
      </w:sdt>
    </w:p>
    <w:p w14:paraId="00000069"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65"/>
          <w:id w:val="192966449"/>
        </w:sdtPr>
        <w:sdtContent>
          <w:r w:rsidRPr="00196AED">
            <w:rPr>
              <w:rFonts w:ascii="Gungsuh" w:eastAsia="Gungsuh" w:hAnsi="Gungsuh" w:cs="Gungsuh"/>
            </w:rPr>
            <w:t>（三）碩士班研究生論文口試之申請，應依下列原則辦理：</w:t>
          </w:r>
        </w:sdtContent>
      </w:sdt>
    </w:p>
    <w:p w14:paraId="0000006A"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sdt>
        <w:sdtPr>
          <w:tag w:val="goog_rdk_66"/>
          <w:id w:val="-240652806"/>
        </w:sdtPr>
        <w:sdtContent>
          <w:r w:rsidRPr="00196AED">
            <w:rPr>
              <w:rFonts w:ascii="Gungsuh" w:eastAsia="Gungsuh" w:hAnsi="Gungsuh" w:cs="Gungsuh"/>
            </w:rPr>
            <w:t>1.  考試時間應訂於第一學期十月初至一月底前，第二學期為四月初至七月底前。申請考試應填具口試委員推薦表，並於口試前二星期交由所辦公室公告。</w:t>
          </w:r>
        </w:sdtContent>
      </w:sdt>
    </w:p>
    <w:p w14:paraId="0000006B"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r w:rsidRPr="00196AED">
        <w:rPr>
          <w:rFonts w:ascii="Times New Roman" w:eastAsia="Times New Roman" w:hAnsi="Times New Roman" w:cs="Times New Roman"/>
        </w:rPr>
        <w:t>2</w:t>
      </w:r>
      <w:bookmarkStart w:id="14" w:name="bookmark=id.w9km6r7dbk0m" w:colFirst="0" w:colLast="0"/>
      <w:bookmarkEnd w:id="14"/>
      <w:sdt>
        <w:sdtPr>
          <w:tag w:val="goog_rdk_67"/>
          <w:id w:val="-151518707"/>
        </w:sdtPr>
        <w:sdtContent>
          <w:r w:rsidRPr="00196AED">
            <w:rPr>
              <w:rFonts w:ascii="Gungsuh" w:eastAsia="Gungsuh" w:hAnsi="Gungsuh" w:cs="Gungsuh"/>
            </w:rPr>
            <w:t>.  碩士學位論文口試委員會由委員三至五人組成，校內委員至少二人。口試委員之</w:t>
          </w:r>
          <w:proofErr w:type="gramStart"/>
          <w:r w:rsidRPr="00196AED">
            <w:rPr>
              <w:rFonts w:ascii="Gungsuh" w:eastAsia="Gungsuh" w:hAnsi="Gungsuh" w:cs="Gungsuh"/>
            </w:rPr>
            <w:t>遴</w:t>
          </w:r>
          <w:proofErr w:type="gramEnd"/>
          <w:r w:rsidRPr="00196AED">
            <w:rPr>
              <w:rFonts w:ascii="Gungsuh" w:eastAsia="Gungsuh" w:hAnsi="Gungsuh" w:cs="Gungsuh"/>
            </w:rPr>
            <w:t>聘，由所長徵詢指導教授意見後決定。學位論文口試委員至少三人出席始得進行口試。</w:t>
          </w:r>
        </w:sdtContent>
      </w:sdt>
    </w:p>
    <w:p w14:paraId="0000006C" w14:textId="77777777" w:rsidR="008A3563" w:rsidRPr="00196AED" w:rsidRDefault="00000000">
      <w:pPr>
        <w:pBdr>
          <w:top w:val="nil"/>
          <w:left w:val="nil"/>
          <w:bottom w:val="nil"/>
          <w:right w:val="nil"/>
          <w:between w:val="nil"/>
        </w:pBdr>
        <w:spacing w:line="288" w:lineRule="auto"/>
        <w:ind w:left="847" w:hanging="372"/>
        <w:jc w:val="both"/>
        <w:rPr>
          <w:rFonts w:ascii="Times New Roman" w:eastAsia="Times New Roman" w:hAnsi="Times New Roman" w:cs="Times New Roman"/>
        </w:rPr>
      </w:pPr>
      <w:r w:rsidRPr="00196AED">
        <w:rPr>
          <w:rFonts w:ascii="Times New Roman" w:eastAsia="Times New Roman" w:hAnsi="Times New Roman" w:cs="Times New Roman"/>
        </w:rPr>
        <w:t xml:space="preserve">3.  </w:t>
      </w:r>
      <w:bookmarkStart w:id="15" w:name="bookmark=id.390urijos2wk" w:colFirst="0" w:colLast="0"/>
      <w:bookmarkEnd w:id="15"/>
      <w:sdt>
        <w:sdtPr>
          <w:tag w:val="goog_rdk_68"/>
          <w:id w:val="-118687924"/>
        </w:sdtPr>
        <w:sdtContent>
          <w:r w:rsidRPr="00196AED">
            <w:rPr>
              <w:rFonts w:ascii="Gungsuh" w:eastAsia="Gungsuh" w:hAnsi="Gungsuh" w:cs="Gungsuh"/>
            </w:rPr>
            <w:t>論文初稿及摘要應於口試前二星期交至所辦公室，由辦公室連同聘書、邀請函統一寄送予口試委員。</w:t>
          </w:r>
        </w:sdtContent>
      </w:sdt>
    </w:p>
    <w:p w14:paraId="0000006D"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69"/>
          <w:id w:val="-1667079039"/>
        </w:sdtPr>
        <w:sdtContent>
          <w:r w:rsidRPr="00196AED">
            <w:rPr>
              <w:rFonts w:ascii="Gungsuh" w:eastAsia="Gungsuh" w:hAnsi="Gungsuh" w:cs="Gungsuh"/>
            </w:rPr>
            <w:t>（四）本所碩士班研究生論文口試成績不及格，其修業年限尚未屆滿者，得於次學期或次學年申請重考。</w:t>
          </w:r>
        </w:sdtContent>
      </w:sdt>
    </w:p>
    <w:p w14:paraId="0000006E"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70"/>
          <w:id w:val="-218820172"/>
        </w:sdtPr>
        <w:sdtContent>
          <w:r w:rsidRPr="00196AED">
            <w:rPr>
              <w:rFonts w:ascii="Gungsuh" w:eastAsia="Gungsuh" w:hAnsi="Gungsuh" w:cs="Gungsuh"/>
            </w:rPr>
            <w:t>（五）研究生之學位論文有抄襲或舞弊情事，經口試委員審查確定者，以不及格論。如已授予學位，撤銷並追繳已發之學位證書。</w:t>
          </w:r>
        </w:sdtContent>
      </w:sdt>
    </w:p>
    <w:bookmarkStart w:id="16" w:name="_heading=h.fqvquw3upavp" w:colFirst="0" w:colLast="0"/>
    <w:bookmarkEnd w:id="16"/>
    <w:p w14:paraId="0000006F"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71"/>
          <w:id w:val="1677462728"/>
        </w:sdtPr>
        <w:sdtContent>
          <w:r w:rsidRPr="00196AED">
            <w:rPr>
              <w:rFonts w:ascii="Gungsuh" w:eastAsia="Gungsuh" w:hAnsi="Gungsuh" w:cs="Gungsuh"/>
            </w:rPr>
            <w:t>（六）論文需符合本所論文原創性比對之規定。</w:t>
          </w:r>
        </w:sdtContent>
      </w:sdt>
    </w:p>
    <w:p w14:paraId="00000070" w14:textId="77777777" w:rsidR="008A3563" w:rsidRPr="00196AED" w:rsidRDefault="00000000">
      <w:pPr>
        <w:ind w:left="283" w:hanging="283"/>
        <w:rPr>
          <w:rFonts w:ascii="Times New Roman" w:eastAsia="Times New Roman" w:hAnsi="Times New Roman" w:cs="Times New Roman"/>
        </w:rPr>
      </w:pPr>
      <w:r w:rsidRPr="00196AED">
        <w:rPr>
          <w:rFonts w:ascii="Times New Roman" w:eastAsia="Times New Roman" w:hAnsi="Times New Roman" w:cs="Times New Roman"/>
        </w:rPr>
        <w:t xml:space="preserve">6. Requirements for the Master Degree Oral Examination: </w:t>
      </w:r>
    </w:p>
    <w:p w14:paraId="00000071"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6.1. Upon completion of the master's program’s coursework, the draft thesis, and all other requirements, the student shall be eligible to apply for the Master Degree Oral Examination, which shall be conducted in accordance with the "Regulations of National Taiwan University of Science and Technology Master Degree Examination".</w:t>
      </w:r>
    </w:p>
    <w:p w14:paraId="00000072"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6.2. To apply for the thesis oral examination, graduate students should meet the following requirements:</w:t>
      </w:r>
    </w:p>
    <w:p w14:paraId="00000073" w14:textId="77777777" w:rsidR="008A3563" w:rsidRPr="00196AED" w:rsidRDefault="00000000">
      <w:pPr>
        <w:widowControl/>
        <w:ind w:left="1133" w:hanging="564"/>
        <w:rPr>
          <w:rFonts w:ascii="Times New Roman" w:eastAsia="Times New Roman" w:hAnsi="Times New Roman" w:cs="Times New Roman"/>
        </w:rPr>
      </w:pPr>
      <w:bookmarkStart w:id="17" w:name="bookmark=id.vcivth5hs6z7" w:colFirst="0" w:colLast="0"/>
      <w:bookmarkEnd w:id="17"/>
      <w:r w:rsidRPr="00196AED">
        <w:rPr>
          <w:rFonts w:ascii="Times New Roman" w:eastAsia="Times New Roman" w:hAnsi="Times New Roman" w:cs="Times New Roman"/>
        </w:rPr>
        <w:t>6.2.1. Complete a minimum of 30 credits of courses as stipulated by the institute, including the compulsory or exempted 4 credits of English (including the credits currently being taken in the present semester).</w:t>
      </w:r>
    </w:p>
    <w:p w14:paraId="00000074" w14:textId="77777777" w:rsidR="008A3563" w:rsidRPr="00196AED" w:rsidRDefault="00000000">
      <w:pPr>
        <w:widowControl/>
        <w:ind w:left="1133" w:hanging="564"/>
        <w:rPr>
          <w:rFonts w:ascii="Times New Roman" w:eastAsia="Times New Roman" w:hAnsi="Times New Roman" w:cs="Times New Roman"/>
        </w:rPr>
      </w:pPr>
      <w:r w:rsidRPr="00196AED">
        <w:rPr>
          <w:rFonts w:ascii="Times New Roman" w:eastAsia="Times New Roman" w:hAnsi="Times New Roman" w:cs="Times New Roman"/>
        </w:rPr>
        <w:t xml:space="preserve">6.2.2. Pass the thesis research proposal defense before collecting thesis data, and complete it at least three months before proposing the thesis oral examination. </w:t>
      </w:r>
    </w:p>
    <w:p w14:paraId="00000075" w14:textId="77777777" w:rsidR="008A3563" w:rsidRPr="00196AED" w:rsidRDefault="00000000">
      <w:pPr>
        <w:widowControl/>
        <w:ind w:left="1133" w:hanging="564"/>
        <w:rPr>
          <w:rFonts w:ascii="Times New Roman" w:eastAsia="Times New Roman" w:hAnsi="Times New Roman" w:cs="Times New Roman"/>
        </w:rPr>
      </w:pPr>
      <w:r w:rsidRPr="00196AED">
        <w:rPr>
          <w:rFonts w:ascii="Times New Roman" w:eastAsia="Times New Roman" w:hAnsi="Times New Roman" w:cs="Times New Roman"/>
        </w:rPr>
        <w:t xml:space="preserve">6.2.3 Before applying for the thesis oral examination, students should have submitted at least one paper to a </w:t>
      </w:r>
      <w:bookmarkStart w:id="18" w:name="bookmark=id.4lvozjkuvrxw" w:colFirst="0" w:colLast="0"/>
      <w:bookmarkEnd w:id="18"/>
      <w:r w:rsidRPr="00196AED">
        <w:rPr>
          <w:rFonts w:ascii="Times New Roman" w:eastAsia="Times New Roman" w:hAnsi="Times New Roman" w:cs="Times New Roman"/>
        </w:rPr>
        <w:t>domestically or internationally peer-reviewed academic journal or presented at an academic conference with a review system in place.</w:t>
      </w:r>
    </w:p>
    <w:p w14:paraId="00000076"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6.3. Regulations for the Master Degree Oral Examination:</w:t>
      </w:r>
    </w:p>
    <w:p w14:paraId="00000077" w14:textId="77777777" w:rsidR="008A3563" w:rsidRPr="00196AED" w:rsidRDefault="00000000">
      <w:pPr>
        <w:ind w:left="1133" w:hanging="564"/>
        <w:rPr>
          <w:rFonts w:ascii="Times New Roman" w:eastAsia="Times New Roman" w:hAnsi="Times New Roman" w:cs="Times New Roman"/>
        </w:rPr>
      </w:pPr>
      <w:bookmarkStart w:id="19" w:name="_heading=h.iyxzn2dwgvgy" w:colFirst="0" w:colLast="0"/>
      <w:bookmarkEnd w:id="19"/>
      <w:r w:rsidRPr="00196AED">
        <w:rPr>
          <w:rFonts w:ascii="Times New Roman" w:eastAsia="Times New Roman" w:hAnsi="Times New Roman" w:cs="Times New Roman"/>
        </w:rPr>
        <w:t xml:space="preserve">6.3.1. The examination should be scheduled between the beginning of October and the end of January in the first semester, or between the beginning of April and the end of July in the second semester. Applications for the examination should be made using the Recommendation Form for Oral Examiners and submitted to the GIDLE office two weeks before the oral examination. </w:t>
      </w:r>
    </w:p>
    <w:p w14:paraId="00000078" w14:textId="77777777" w:rsidR="008A3563" w:rsidRPr="00196AED" w:rsidRDefault="00000000">
      <w:pPr>
        <w:ind w:left="1133" w:hanging="564"/>
        <w:rPr>
          <w:rFonts w:ascii="Times New Roman" w:eastAsia="Times New Roman" w:hAnsi="Times New Roman" w:cs="Times New Roman"/>
        </w:rPr>
      </w:pPr>
      <w:r w:rsidRPr="00196AED">
        <w:rPr>
          <w:rFonts w:ascii="Times New Roman" w:eastAsia="Times New Roman" w:hAnsi="Times New Roman" w:cs="Times New Roman"/>
        </w:rPr>
        <w:t xml:space="preserve">6.3.2. The examination committee </w:t>
      </w:r>
      <w:bookmarkStart w:id="20" w:name="bookmark=id.er0um454147m" w:colFirst="0" w:colLast="0"/>
      <w:bookmarkStart w:id="21" w:name="bookmark=id.p16p3bque0jc" w:colFirst="0" w:colLast="0"/>
      <w:bookmarkEnd w:id="20"/>
      <w:bookmarkEnd w:id="21"/>
      <w:r w:rsidRPr="00196AED">
        <w:rPr>
          <w:rFonts w:ascii="Times New Roman" w:eastAsia="Times New Roman" w:hAnsi="Times New Roman" w:cs="Times New Roman"/>
        </w:rPr>
        <w:t>for Master Degree Oral Examination consists of three to five members, with at least two members from NTUST. The selection of the members of the examination committee is decided by the Director of the GIDLE in consultation with the supervising professor. A minimum of three members of the examination committee must be present to conduct the oral examination.</w:t>
      </w:r>
    </w:p>
    <w:p w14:paraId="00000079" w14:textId="77777777" w:rsidR="008A3563" w:rsidRPr="00196AED" w:rsidRDefault="00000000">
      <w:pPr>
        <w:ind w:left="1133" w:hanging="564"/>
        <w:rPr>
          <w:rFonts w:ascii="Times New Roman" w:eastAsia="Times New Roman" w:hAnsi="Times New Roman" w:cs="Times New Roman"/>
        </w:rPr>
      </w:pPr>
      <w:r w:rsidRPr="00196AED">
        <w:rPr>
          <w:rFonts w:ascii="Times New Roman" w:eastAsia="Times New Roman" w:hAnsi="Times New Roman" w:cs="Times New Roman"/>
        </w:rPr>
        <w:t xml:space="preserve">6.3.3. The first draft of the thesis and an abstract of the thesis </w:t>
      </w:r>
      <w:proofErr w:type="gramStart"/>
      <w:r w:rsidRPr="00196AED">
        <w:rPr>
          <w:rFonts w:ascii="Times New Roman" w:eastAsia="Times New Roman" w:hAnsi="Times New Roman" w:cs="Times New Roman"/>
        </w:rPr>
        <w:t>have to</w:t>
      </w:r>
      <w:proofErr w:type="gramEnd"/>
      <w:r w:rsidRPr="00196AED">
        <w:rPr>
          <w:rFonts w:ascii="Times New Roman" w:eastAsia="Times New Roman" w:hAnsi="Times New Roman" w:cs="Times New Roman"/>
        </w:rPr>
        <w:t xml:space="preserve"> be submitted the GIDLE office two weeks before the oral examination. The office will send these materials with the appointment letter and the invitation letter to the members of the oral examination committee.</w:t>
      </w:r>
    </w:p>
    <w:p w14:paraId="0000007A"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6.4. Students who fail the oral master’s degree examination and who have not yet reached the maximum duration of the master’s program may apply for a reexamination in the next semester or the following academic year.</w:t>
      </w:r>
    </w:p>
    <w:p w14:paraId="0000007B"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6.5. If plagiarism or cheating is discovered in the thesis and confirmed by the oral examination committee, the master candidate will be deemed to have failed the examination. If a degree has already been awarded, the degree will be revoked and the certificate issued will be recovered.</w:t>
      </w:r>
    </w:p>
    <w:p w14:paraId="0000007C"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6.6. The thesis research proposal must comply with the institute's regulations on originality check for thesis.</w:t>
      </w:r>
    </w:p>
    <w:p w14:paraId="0000007D" w14:textId="77777777" w:rsidR="008A3563" w:rsidRPr="00196AED" w:rsidRDefault="008A3563">
      <w:pPr>
        <w:pBdr>
          <w:top w:val="nil"/>
          <w:left w:val="nil"/>
          <w:bottom w:val="nil"/>
          <w:right w:val="nil"/>
          <w:between w:val="nil"/>
        </w:pBdr>
        <w:jc w:val="both"/>
        <w:rPr>
          <w:rFonts w:ascii="Times New Roman" w:eastAsia="Times New Roman" w:hAnsi="Times New Roman" w:cs="Times New Roman"/>
        </w:rPr>
      </w:pPr>
    </w:p>
    <w:p w14:paraId="0000007E"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72"/>
          <w:id w:val="-1322880145"/>
        </w:sdtPr>
        <w:sdtContent>
          <w:r w:rsidRPr="00196AED">
            <w:rPr>
              <w:rFonts w:ascii="Gungsuh" w:eastAsia="Gungsuh" w:hAnsi="Gungsuh" w:cs="Gungsuh"/>
            </w:rPr>
            <w:t>七、本所碩士班研究生除滿足學則規定外，另需滿足以下規定，始得授予理學碩士學位：</w:t>
          </w:r>
        </w:sdtContent>
      </w:sdt>
    </w:p>
    <w:p w14:paraId="0000007F"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73"/>
          <w:id w:val="-763995150"/>
        </w:sdtPr>
        <w:sdtContent>
          <w:r w:rsidRPr="00196AED">
            <w:rPr>
              <w:rFonts w:ascii="Gungsuh" w:eastAsia="Gungsuh" w:hAnsi="Gungsuh" w:cs="Gungsuh"/>
            </w:rPr>
            <w:t>（一）於在學期間之修業前四學期，每學期至少參加一場學術研討會（國內外均可），並檢具出席證明。</w:t>
          </w:r>
        </w:sdtContent>
      </w:sdt>
    </w:p>
    <w:bookmarkStart w:id="22" w:name="_heading=h.qumdbqixtfgy" w:colFirst="0" w:colLast="0"/>
    <w:bookmarkEnd w:id="22"/>
    <w:p w14:paraId="00000080" w14:textId="77777777" w:rsidR="008A3563" w:rsidRPr="00196AED" w:rsidRDefault="00000000">
      <w:pPr>
        <w:pBdr>
          <w:top w:val="nil"/>
          <w:left w:val="nil"/>
          <w:bottom w:val="nil"/>
          <w:right w:val="nil"/>
          <w:between w:val="nil"/>
        </w:pBdr>
        <w:spacing w:line="288" w:lineRule="auto"/>
        <w:ind w:left="850" w:hanging="708"/>
        <w:jc w:val="both"/>
        <w:rPr>
          <w:rFonts w:ascii="Times New Roman" w:eastAsia="Times New Roman" w:hAnsi="Times New Roman" w:cs="Times New Roman"/>
        </w:rPr>
      </w:pPr>
      <w:sdt>
        <w:sdtPr>
          <w:tag w:val="goog_rdk_74"/>
          <w:id w:val="-1627232401"/>
        </w:sdtPr>
        <w:sdtContent>
          <w:r w:rsidRPr="00196AED">
            <w:rPr>
              <w:rFonts w:ascii="Gungsuh" w:eastAsia="Gungsuh" w:hAnsi="Gungsuh" w:cs="Gungsuh"/>
            </w:rPr>
            <w:t>（二）通過學位考試後請依規定至所辦繳交論文，始得辦理離校手續。</w:t>
          </w:r>
        </w:sdtContent>
      </w:sdt>
    </w:p>
    <w:p w14:paraId="00000081" w14:textId="77777777" w:rsidR="008A3563" w:rsidRPr="00196AED" w:rsidRDefault="00000000">
      <w:pPr>
        <w:ind w:left="283" w:hanging="283"/>
        <w:rPr>
          <w:rFonts w:ascii="Times New Roman" w:eastAsia="Times New Roman" w:hAnsi="Times New Roman" w:cs="Times New Roman"/>
        </w:rPr>
      </w:pPr>
      <w:r w:rsidRPr="00196AED">
        <w:rPr>
          <w:rFonts w:ascii="Times New Roman" w:eastAsia="Times New Roman" w:hAnsi="Times New Roman" w:cs="Times New Roman"/>
        </w:rPr>
        <w:t xml:space="preserve">7. Additional requirements:  </w:t>
      </w:r>
    </w:p>
    <w:p w14:paraId="00000082" w14:textId="77777777" w:rsidR="008A3563" w:rsidRPr="00196AED" w:rsidRDefault="00000000">
      <w:pPr>
        <w:ind w:left="707" w:hanging="424"/>
        <w:rPr>
          <w:rFonts w:ascii="Times New Roman" w:eastAsia="Times New Roman" w:hAnsi="Times New Roman" w:cs="Times New Roman"/>
        </w:rPr>
      </w:pPr>
      <w:r w:rsidRPr="00196AED">
        <w:rPr>
          <w:rFonts w:ascii="Times New Roman" w:eastAsia="Times New Roman" w:hAnsi="Times New Roman" w:cs="Times New Roman"/>
        </w:rPr>
        <w:t xml:space="preserve">7.1. Graduate students in the master’s program </w:t>
      </w:r>
      <w:proofErr w:type="gramStart"/>
      <w:r w:rsidRPr="00196AED">
        <w:rPr>
          <w:rFonts w:ascii="Times New Roman" w:eastAsia="Times New Roman" w:hAnsi="Times New Roman" w:cs="Times New Roman"/>
        </w:rPr>
        <w:t>have to</w:t>
      </w:r>
      <w:proofErr w:type="gramEnd"/>
      <w:r w:rsidRPr="00196AED">
        <w:rPr>
          <w:rFonts w:ascii="Times New Roman" w:eastAsia="Times New Roman" w:hAnsi="Times New Roman" w:cs="Times New Roman"/>
        </w:rPr>
        <w:t xml:space="preserve"> attend at least one academic conference (domestic or foreign) in each of the first four semesters of the program and present a certificate of attendance.</w:t>
      </w:r>
    </w:p>
    <w:p w14:paraId="00000083" w14:textId="77777777" w:rsidR="008A3563" w:rsidRPr="00196AED" w:rsidRDefault="00000000">
      <w:pPr>
        <w:pBdr>
          <w:top w:val="nil"/>
          <w:left w:val="nil"/>
          <w:bottom w:val="nil"/>
          <w:right w:val="nil"/>
          <w:between w:val="nil"/>
        </w:pBdr>
        <w:spacing w:line="288" w:lineRule="auto"/>
        <w:ind w:left="742" w:hanging="360"/>
        <w:jc w:val="both"/>
        <w:rPr>
          <w:rFonts w:ascii="Times New Roman" w:eastAsia="Times New Roman" w:hAnsi="Times New Roman" w:cs="Times New Roman"/>
        </w:rPr>
      </w:pPr>
      <w:r w:rsidRPr="00196AED">
        <w:rPr>
          <w:rFonts w:ascii="Times New Roman" w:eastAsia="Times New Roman" w:hAnsi="Times New Roman" w:cs="Times New Roman"/>
        </w:rPr>
        <w:t xml:space="preserve">7.2. After passing the degree examination, the thesis must be submitted to the GIDLE office in </w:t>
      </w:r>
      <w:r w:rsidRPr="00196AED">
        <w:rPr>
          <w:rFonts w:ascii="Times New Roman" w:eastAsia="Times New Roman" w:hAnsi="Times New Roman" w:cs="Times New Roman"/>
        </w:rPr>
        <w:lastRenderedPageBreak/>
        <w:t>accordance with regulations, and the deregistration procedures must be completed.</w:t>
      </w:r>
    </w:p>
    <w:p w14:paraId="00000084"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75"/>
          <w:id w:val="2006478252"/>
        </w:sdtPr>
        <w:sdtContent>
          <w:r w:rsidRPr="00196AED">
            <w:rPr>
              <w:rFonts w:ascii="Gungsuh" w:eastAsia="Gungsuh" w:hAnsi="Gungsuh" w:cs="Gungsuh"/>
            </w:rPr>
            <w:t>八、本修業規定如有未盡事宜，依本校學則及相關規定辦理。</w:t>
          </w:r>
        </w:sdtContent>
      </w:sdt>
    </w:p>
    <w:p w14:paraId="00000085" w14:textId="77777777" w:rsidR="008A3563" w:rsidRPr="00196AED" w:rsidRDefault="00000000">
      <w:pPr>
        <w:ind w:left="283" w:hanging="283"/>
        <w:rPr>
          <w:rFonts w:ascii="Times New Roman" w:eastAsia="Times New Roman" w:hAnsi="Times New Roman" w:cs="Times New Roman"/>
        </w:rPr>
      </w:pPr>
      <w:r w:rsidRPr="00196AED">
        <w:rPr>
          <w:rFonts w:ascii="Times New Roman" w:eastAsia="Times New Roman" w:hAnsi="Times New Roman" w:cs="Times New Roman"/>
        </w:rPr>
        <w:t>8. Matters not provided herein must be resolved according the Regulations by National Taiwan University of Science and Technology.</w:t>
      </w:r>
    </w:p>
    <w:p w14:paraId="00000086" w14:textId="77777777" w:rsidR="008A3563" w:rsidRPr="00196AED" w:rsidRDefault="008A3563">
      <w:pPr>
        <w:pBdr>
          <w:top w:val="nil"/>
          <w:left w:val="nil"/>
          <w:bottom w:val="nil"/>
          <w:right w:val="nil"/>
          <w:between w:val="nil"/>
        </w:pBdr>
        <w:spacing w:line="288" w:lineRule="auto"/>
        <w:jc w:val="both"/>
        <w:rPr>
          <w:rFonts w:ascii="Times New Roman" w:eastAsia="Times New Roman" w:hAnsi="Times New Roman" w:cs="Times New Roman"/>
        </w:rPr>
      </w:pPr>
    </w:p>
    <w:p w14:paraId="00000087" w14:textId="77777777" w:rsidR="008A3563" w:rsidRPr="00196AED" w:rsidRDefault="00000000">
      <w:pPr>
        <w:pBdr>
          <w:top w:val="nil"/>
          <w:left w:val="nil"/>
          <w:bottom w:val="nil"/>
          <w:right w:val="nil"/>
          <w:between w:val="nil"/>
        </w:pBdr>
        <w:spacing w:line="288" w:lineRule="auto"/>
        <w:ind w:left="425" w:hanging="425"/>
        <w:jc w:val="both"/>
        <w:rPr>
          <w:rFonts w:ascii="Times New Roman" w:eastAsia="Times New Roman" w:hAnsi="Times New Roman" w:cs="Times New Roman"/>
        </w:rPr>
      </w:pPr>
      <w:sdt>
        <w:sdtPr>
          <w:tag w:val="goog_rdk_76"/>
          <w:id w:val="-1361964472"/>
        </w:sdtPr>
        <w:sdtContent>
          <w:r w:rsidRPr="00196AED">
            <w:rPr>
              <w:rFonts w:ascii="Gungsuh" w:eastAsia="Gungsuh" w:hAnsi="Gungsuh" w:cs="Gungsuh"/>
            </w:rPr>
            <w:t>九、本要點經系（所）</w:t>
          </w:r>
          <w:proofErr w:type="gramStart"/>
          <w:r w:rsidRPr="00196AED">
            <w:rPr>
              <w:rFonts w:ascii="Gungsuh" w:eastAsia="Gungsuh" w:hAnsi="Gungsuh" w:cs="Gungsuh"/>
            </w:rPr>
            <w:t>務</w:t>
          </w:r>
          <w:proofErr w:type="gramEnd"/>
          <w:r w:rsidRPr="00196AED">
            <w:rPr>
              <w:rFonts w:ascii="Gungsuh" w:eastAsia="Gungsuh" w:hAnsi="Gungsuh" w:cs="Gungsuh"/>
            </w:rPr>
            <w:t>會議通過後實施，修正時亦同。</w:t>
          </w:r>
        </w:sdtContent>
      </w:sdt>
    </w:p>
    <w:p w14:paraId="00000088" w14:textId="77777777" w:rsidR="008A3563" w:rsidRPr="00196AED" w:rsidRDefault="00000000">
      <w:pPr>
        <w:ind w:left="283" w:hanging="283"/>
        <w:rPr>
          <w:rFonts w:ascii="Times New Roman" w:eastAsia="Times New Roman" w:hAnsi="Times New Roman" w:cs="Times New Roman"/>
        </w:rPr>
      </w:pPr>
      <w:r w:rsidRPr="00196AED">
        <w:rPr>
          <w:rFonts w:ascii="Times New Roman" w:eastAsia="Times New Roman" w:hAnsi="Times New Roman" w:cs="Times New Roman"/>
        </w:rPr>
        <w:t>9. This course will be implemented after the approval of the faculty council and will be amended as well.</w:t>
      </w:r>
    </w:p>
    <w:p w14:paraId="00000089" w14:textId="77777777" w:rsidR="008A3563" w:rsidRPr="00196AED" w:rsidRDefault="008A3563">
      <w:pPr>
        <w:ind w:left="283" w:hanging="283"/>
        <w:rPr>
          <w:rFonts w:ascii="Times New Roman" w:eastAsia="Times New Roman" w:hAnsi="Times New Roman" w:cs="Times New Roman"/>
        </w:rPr>
      </w:pPr>
    </w:p>
    <w:p w14:paraId="0000008A" w14:textId="77777777" w:rsidR="008A3563" w:rsidRPr="00196AED" w:rsidRDefault="008A3563">
      <w:pPr>
        <w:ind w:left="283" w:hanging="283"/>
        <w:rPr>
          <w:rFonts w:ascii="Times New Roman" w:eastAsia="Times New Roman" w:hAnsi="Times New Roman" w:cs="Times New Roman"/>
        </w:rPr>
      </w:pPr>
    </w:p>
    <w:p w14:paraId="0000008B" w14:textId="77777777" w:rsidR="008A3563" w:rsidRPr="00196AED" w:rsidRDefault="008A3563">
      <w:pPr>
        <w:ind w:left="283" w:hanging="283"/>
        <w:rPr>
          <w:rFonts w:ascii="Times New Roman" w:eastAsia="Times New Roman" w:hAnsi="Times New Roman" w:cs="Times New Roman"/>
        </w:rPr>
      </w:pPr>
    </w:p>
    <w:p w14:paraId="0000008C" w14:textId="77777777" w:rsidR="008A3563" w:rsidRPr="00196AED" w:rsidRDefault="008A3563">
      <w:pPr>
        <w:ind w:left="283" w:hanging="283"/>
        <w:rPr>
          <w:rFonts w:ascii="Times New Roman" w:eastAsia="Times New Roman" w:hAnsi="Times New Roman" w:cs="Times New Roman"/>
        </w:rPr>
      </w:pPr>
    </w:p>
    <w:p w14:paraId="0000008D" w14:textId="77777777" w:rsidR="008A3563" w:rsidRPr="00196AED" w:rsidRDefault="008A3563">
      <w:pPr>
        <w:ind w:left="283" w:hanging="283"/>
        <w:rPr>
          <w:rFonts w:ascii="Times New Roman" w:eastAsia="Times New Roman" w:hAnsi="Times New Roman" w:cs="Times New Roman"/>
        </w:rPr>
      </w:pPr>
    </w:p>
    <w:p w14:paraId="0000008E" w14:textId="77777777" w:rsidR="008A3563" w:rsidRPr="00196AED" w:rsidRDefault="008A3563">
      <w:pPr>
        <w:ind w:left="283" w:hanging="283"/>
        <w:rPr>
          <w:rFonts w:ascii="Times New Roman" w:eastAsia="Times New Roman" w:hAnsi="Times New Roman" w:cs="Times New Roman"/>
        </w:rPr>
      </w:pPr>
    </w:p>
    <w:p w14:paraId="0000008F" w14:textId="77777777" w:rsidR="008A3563" w:rsidRPr="00196AED" w:rsidRDefault="008A3563">
      <w:pPr>
        <w:ind w:left="283" w:hanging="283"/>
        <w:rPr>
          <w:rFonts w:ascii="Times New Roman" w:eastAsia="Times New Roman" w:hAnsi="Times New Roman" w:cs="Times New Roman"/>
        </w:rPr>
      </w:pPr>
    </w:p>
    <w:p w14:paraId="00000090" w14:textId="77777777" w:rsidR="008A3563" w:rsidRPr="00196AED" w:rsidRDefault="008A3563">
      <w:pPr>
        <w:ind w:left="283" w:hanging="283"/>
        <w:rPr>
          <w:rFonts w:ascii="Times New Roman" w:eastAsia="Times New Roman" w:hAnsi="Times New Roman" w:cs="Times New Roman"/>
        </w:rPr>
      </w:pPr>
    </w:p>
    <w:p w14:paraId="00000091" w14:textId="77777777" w:rsidR="008A3563" w:rsidRPr="00196AED" w:rsidRDefault="008A3563">
      <w:pPr>
        <w:ind w:left="283" w:hanging="283"/>
        <w:rPr>
          <w:rFonts w:ascii="Times New Roman" w:eastAsia="Times New Roman" w:hAnsi="Times New Roman" w:cs="Times New Roman"/>
        </w:rPr>
      </w:pPr>
    </w:p>
    <w:p w14:paraId="00000092" w14:textId="77777777" w:rsidR="008A3563" w:rsidRPr="00196AED" w:rsidRDefault="008A3563">
      <w:pPr>
        <w:ind w:left="283" w:hanging="283"/>
        <w:rPr>
          <w:rFonts w:ascii="Times New Roman" w:eastAsia="Times New Roman" w:hAnsi="Times New Roman" w:cs="Times New Roman"/>
        </w:rPr>
      </w:pPr>
    </w:p>
    <w:p w14:paraId="00000093" w14:textId="77777777" w:rsidR="008A3563" w:rsidRPr="00196AED" w:rsidRDefault="008A3563">
      <w:pPr>
        <w:ind w:left="283" w:hanging="283"/>
        <w:rPr>
          <w:rFonts w:ascii="Times New Roman" w:eastAsia="Times New Roman" w:hAnsi="Times New Roman" w:cs="Times New Roman"/>
        </w:rPr>
      </w:pPr>
    </w:p>
    <w:p w14:paraId="00000094" w14:textId="77777777" w:rsidR="008A3563" w:rsidRPr="00196AED" w:rsidRDefault="008A3563">
      <w:pPr>
        <w:ind w:left="283" w:hanging="283"/>
        <w:rPr>
          <w:rFonts w:ascii="Times New Roman" w:eastAsia="Times New Roman" w:hAnsi="Times New Roman" w:cs="Times New Roman"/>
        </w:rPr>
      </w:pPr>
    </w:p>
    <w:p w14:paraId="00000095" w14:textId="77777777" w:rsidR="008A3563" w:rsidRPr="00196AED" w:rsidRDefault="008A3563">
      <w:pPr>
        <w:ind w:left="283" w:hanging="283"/>
        <w:rPr>
          <w:rFonts w:ascii="Times New Roman" w:eastAsia="Times New Roman" w:hAnsi="Times New Roman" w:cs="Times New Roman"/>
        </w:rPr>
      </w:pPr>
    </w:p>
    <w:p w14:paraId="00000096" w14:textId="77777777" w:rsidR="008A3563" w:rsidRPr="00196AED" w:rsidRDefault="008A3563">
      <w:pPr>
        <w:ind w:left="283" w:hanging="283"/>
        <w:rPr>
          <w:rFonts w:ascii="Times New Roman" w:eastAsia="Times New Roman" w:hAnsi="Times New Roman" w:cs="Times New Roman"/>
        </w:rPr>
      </w:pPr>
    </w:p>
    <w:p w14:paraId="00000097" w14:textId="77777777" w:rsidR="008A3563" w:rsidRPr="00196AED" w:rsidRDefault="008A3563">
      <w:pPr>
        <w:ind w:left="283" w:hanging="283"/>
        <w:rPr>
          <w:rFonts w:ascii="Times New Roman" w:eastAsia="Times New Roman" w:hAnsi="Times New Roman" w:cs="Times New Roman"/>
        </w:rPr>
      </w:pPr>
    </w:p>
    <w:p w14:paraId="00000098" w14:textId="77777777" w:rsidR="008A3563" w:rsidRPr="00196AED" w:rsidRDefault="008A3563">
      <w:pPr>
        <w:ind w:left="283" w:hanging="283"/>
        <w:rPr>
          <w:rFonts w:ascii="Times New Roman" w:eastAsia="Times New Roman" w:hAnsi="Times New Roman" w:cs="Times New Roman"/>
        </w:rPr>
      </w:pPr>
    </w:p>
    <w:p w14:paraId="00000099" w14:textId="77777777" w:rsidR="008A3563" w:rsidRPr="00196AED" w:rsidRDefault="00000000">
      <w:pPr>
        <w:rPr>
          <w:rFonts w:ascii="Times New Roman" w:eastAsia="Times New Roman" w:hAnsi="Times New Roman" w:cs="Times New Roman"/>
        </w:rPr>
      </w:pPr>
      <w:bookmarkStart w:id="23" w:name="_heading=h.eiv7yhmdbs8x" w:colFirst="0" w:colLast="0"/>
      <w:bookmarkEnd w:id="23"/>
      <w:r w:rsidRPr="00196AED">
        <w:rPr>
          <w:rFonts w:ascii="Times New Roman" w:eastAsia="Times New Roman" w:hAnsi="Times New Roman" w:cs="Times New Roman"/>
        </w:rPr>
        <w:t xml:space="preserve"> </w:t>
      </w:r>
    </w:p>
    <w:sectPr w:rsidR="008A3563" w:rsidRPr="00196AED">
      <w:footerReference w:type="default" r:id="rId8"/>
      <w:pgSz w:w="11906" w:h="16838"/>
      <w:pgMar w:top="1134" w:right="1134" w:bottom="1134" w:left="1134"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462E" w14:textId="77777777" w:rsidR="0053286C" w:rsidRDefault="0053286C">
      <w:r>
        <w:separator/>
      </w:r>
    </w:p>
  </w:endnote>
  <w:endnote w:type="continuationSeparator" w:id="0">
    <w:p w14:paraId="6C954F2B" w14:textId="77777777" w:rsidR="0053286C" w:rsidRDefault="0053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4A7BECE1" w:rsidR="008A3563"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196AED">
      <w:rPr>
        <w:rFonts w:eastAsia="Calibri"/>
        <w:noProof/>
        <w:color w:val="000000"/>
        <w:sz w:val="20"/>
        <w:szCs w:val="20"/>
      </w:rPr>
      <w:t>1</w:t>
    </w:r>
    <w:r>
      <w:rPr>
        <w:color w:val="000000"/>
        <w:sz w:val="20"/>
        <w:szCs w:val="20"/>
      </w:rPr>
      <w:fldChar w:fldCharType="end"/>
    </w:r>
  </w:p>
  <w:p w14:paraId="0000009B" w14:textId="77777777" w:rsidR="008A3563" w:rsidRDefault="008A3563">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4410" w14:textId="77777777" w:rsidR="0053286C" w:rsidRDefault="0053286C">
      <w:r>
        <w:separator/>
      </w:r>
    </w:p>
  </w:footnote>
  <w:footnote w:type="continuationSeparator" w:id="0">
    <w:p w14:paraId="58BE81E9" w14:textId="77777777" w:rsidR="0053286C" w:rsidRDefault="0053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F2E06"/>
    <w:multiLevelType w:val="multilevel"/>
    <w:tmpl w:val="A260CB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27069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63"/>
    <w:rsid w:val="00196AED"/>
    <w:rsid w:val="0053286C"/>
    <w:rsid w:val="008A3563"/>
    <w:rsid w:val="00E53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0AA1D-D240-4FAF-AFC2-92738E27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9A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semiHidden/>
    <w:unhideWhenUsed/>
    <w:qFormat/>
    <w:rsid w:val="004912D2"/>
    <w:pPr>
      <w:widowControl/>
      <w:spacing w:before="100" w:beforeAutospacing="1" w:after="100" w:afterAutospacing="1"/>
      <w:outlineLvl w:val="1"/>
    </w:pPr>
    <w:rPr>
      <w:rFonts w:ascii="新細明體" w:eastAsia="新細明體" w:hAnsi="新細明體" w:cs="新細明體"/>
      <w:b/>
      <w:bCs/>
      <w:sz w:val="36"/>
      <w:szCs w:val="36"/>
    </w:rPr>
  </w:style>
  <w:style w:type="paragraph" w:styleId="3">
    <w:name w:val="heading 3"/>
    <w:basedOn w:val="a"/>
    <w:link w:val="30"/>
    <w:uiPriority w:val="9"/>
    <w:semiHidden/>
    <w:unhideWhenUsed/>
    <w:qFormat/>
    <w:rsid w:val="004912D2"/>
    <w:pPr>
      <w:widowControl/>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
    <w:link w:val="40"/>
    <w:uiPriority w:val="9"/>
    <w:semiHidden/>
    <w:unhideWhenUsed/>
    <w:qFormat/>
    <w:rsid w:val="004912D2"/>
    <w:pPr>
      <w:widowControl/>
      <w:spacing w:before="100" w:beforeAutospacing="1" w:after="100" w:afterAutospacing="1"/>
      <w:outlineLvl w:val="3"/>
    </w:pPr>
    <w:rPr>
      <w:rFonts w:ascii="新細明體" w:eastAsia="新細明體" w:hAnsi="新細明體" w:cs="新細明體"/>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20">
    <w:name w:val="標題 2 字元"/>
    <w:basedOn w:val="a0"/>
    <w:link w:val="2"/>
    <w:uiPriority w:val="9"/>
    <w:rsid w:val="004912D2"/>
    <w:rPr>
      <w:rFonts w:ascii="新細明體" w:eastAsia="新細明體" w:hAnsi="新細明體" w:cs="新細明體"/>
      <w:b/>
      <w:bCs/>
      <w:kern w:val="0"/>
      <w:sz w:val="36"/>
      <w:szCs w:val="36"/>
    </w:rPr>
  </w:style>
  <w:style w:type="character" w:customStyle="1" w:styleId="30">
    <w:name w:val="標題 3 字元"/>
    <w:basedOn w:val="a0"/>
    <w:link w:val="3"/>
    <w:uiPriority w:val="9"/>
    <w:rsid w:val="004912D2"/>
    <w:rPr>
      <w:rFonts w:ascii="新細明體" w:eastAsia="新細明體" w:hAnsi="新細明體" w:cs="新細明體"/>
      <w:b/>
      <w:bCs/>
      <w:kern w:val="0"/>
      <w:sz w:val="27"/>
      <w:szCs w:val="27"/>
    </w:rPr>
  </w:style>
  <w:style w:type="character" w:customStyle="1" w:styleId="40">
    <w:name w:val="標題 4 字元"/>
    <w:basedOn w:val="a0"/>
    <w:link w:val="4"/>
    <w:uiPriority w:val="9"/>
    <w:rsid w:val="004912D2"/>
    <w:rPr>
      <w:rFonts w:ascii="新細明體" w:eastAsia="新細明體" w:hAnsi="新細明體" w:cs="新細明體"/>
      <w:b/>
      <w:bCs/>
      <w:kern w:val="0"/>
      <w:szCs w:val="24"/>
    </w:rPr>
  </w:style>
  <w:style w:type="paragraph" w:styleId="Web">
    <w:name w:val="Normal (Web)"/>
    <w:basedOn w:val="a"/>
    <w:uiPriority w:val="99"/>
    <w:unhideWhenUsed/>
    <w:rsid w:val="004912D2"/>
    <w:pPr>
      <w:widowControl/>
      <w:spacing w:before="100" w:beforeAutospacing="1" w:after="100" w:afterAutospacing="1"/>
    </w:pPr>
    <w:rPr>
      <w:rFonts w:ascii="新細明體" w:eastAsia="新細明體" w:hAnsi="新細明體" w:cs="新細明體"/>
    </w:rPr>
  </w:style>
  <w:style w:type="paragraph" w:styleId="a4">
    <w:name w:val="Balloon Text"/>
    <w:basedOn w:val="a"/>
    <w:link w:val="a5"/>
    <w:uiPriority w:val="99"/>
    <w:semiHidden/>
    <w:unhideWhenUsed/>
    <w:rsid w:val="004912D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912D2"/>
    <w:rPr>
      <w:rFonts w:asciiTheme="majorHAnsi" w:eastAsiaTheme="majorEastAsia" w:hAnsiTheme="majorHAnsi" w:cstheme="majorBidi"/>
      <w:sz w:val="18"/>
      <w:szCs w:val="18"/>
    </w:rPr>
  </w:style>
  <w:style w:type="paragraph" w:styleId="a6">
    <w:name w:val="List Paragraph"/>
    <w:basedOn w:val="a"/>
    <w:uiPriority w:val="34"/>
    <w:qFormat/>
    <w:rsid w:val="00D31F45"/>
    <w:pPr>
      <w:ind w:leftChars="200" w:left="480"/>
    </w:pPr>
  </w:style>
  <w:style w:type="paragraph" w:styleId="a7">
    <w:name w:val="header"/>
    <w:basedOn w:val="a"/>
    <w:link w:val="a8"/>
    <w:uiPriority w:val="99"/>
    <w:unhideWhenUsed/>
    <w:rsid w:val="00662756"/>
    <w:pPr>
      <w:tabs>
        <w:tab w:val="center" w:pos="4153"/>
        <w:tab w:val="right" w:pos="8306"/>
      </w:tabs>
      <w:snapToGrid w:val="0"/>
    </w:pPr>
    <w:rPr>
      <w:sz w:val="20"/>
      <w:szCs w:val="20"/>
    </w:rPr>
  </w:style>
  <w:style w:type="character" w:customStyle="1" w:styleId="a8">
    <w:name w:val="頁首 字元"/>
    <w:basedOn w:val="a0"/>
    <w:link w:val="a7"/>
    <w:uiPriority w:val="99"/>
    <w:rsid w:val="00662756"/>
    <w:rPr>
      <w:sz w:val="20"/>
      <w:szCs w:val="20"/>
    </w:rPr>
  </w:style>
  <w:style w:type="paragraph" w:styleId="a9">
    <w:name w:val="footer"/>
    <w:basedOn w:val="a"/>
    <w:link w:val="aa"/>
    <w:uiPriority w:val="99"/>
    <w:unhideWhenUsed/>
    <w:rsid w:val="00662756"/>
    <w:pPr>
      <w:tabs>
        <w:tab w:val="center" w:pos="4153"/>
        <w:tab w:val="right" w:pos="8306"/>
      </w:tabs>
      <w:snapToGrid w:val="0"/>
    </w:pPr>
    <w:rPr>
      <w:sz w:val="20"/>
      <w:szCs w:val="20"/>
    </w:rPr>
  </w:style>
  <w:style w:type="character" w:customStyle="1" w:styleId="aa">
    <w:name w:val="頁尾 字元"/>
    <w:basedOn w:val="a0"/>
    <w:link w:val="a9"/>
    <w:uiPriority w:val="99"/>
    <w:rsid w:val="00662756"/>
    <w:rPr>
      <w:sz w:val="20"/>
      <w:szCs w:val="20"/>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AC0592"/>
    <w:rPr>
      <w:sz w:val="18"/>
      <w:szCs w:val="18"/>
    </w:rPr>
  </w:style>
  <w:style w:type="paragraph" w:styleId="ad">
    <w:name w:val="annotation text"/>
    <w:basedOn w:val="a"/>
    <w:link w:val="ae"/>
    <w:uiPriority w:val="99"/>
    <w:semiHidden/>
    <w:unhideWhenUsed/>
    <w:rsid w:val="00AC0592"/>
  </w:style>
  <w:style w:type="character" w:customStyle="1" w:styleId="ae">
    <w:name w:val="註解文字 字元"/>
    <w:basedOn w:val="a0"/>
    <w:link w:val="ad"/>
    <w:uiPriority w:val="99"/>
    <w:semiHidden/>
    <w:rsid w:val="00AC0592"/>
  </w:style>
  <w:style w:type="paragraph" w:styleId="af">
    <w:name w:val="annotation subject"/>
    <w:basedOn w:val="ad"/>
    <w:next w:val="ad"/>
    <w:link w:val="af0"/>
    <w:uiPriority w:val="99"/>
    <w:semiHidden/>
    <w:unhideWhenUsed/>
    <w:rsid w:val="00AC0592"/>
    <w:rPr>
      <w:b/>
      <w:bCs/>
    </w:rPr>
  </w:style>
  <w:style w:type="character" w:customStyle="1" w:styleId="af0">
    <w:name w:val="註解主旨 字元"/>
    <w:basedOn w:val="ae"/>
    <w:link w:val="af"/>
    <w:uiPriority w:val="99"/>
    <w:semiHidden/>
    <w:rsid w:val="00AC0592"/>
    <w:rPr>
      <w:b/>
      <w:bCs/>
    </w:rPr>
  </w:style>
  <w:style w:type="paragraph" w:styleId="af1">
    <w:name w:val="Date"/>
    <w:basedOn w:val="a"/>
    <w:next w:val="a"/>
    <w:link w:val="af2"/>
    <w:uiPriority w:val="99"/>
    <w:semiHidden/>
    <w:unhideWhenUsed/>
    <w:rsid w:val="003200D6"/>
    <w:pPr>
      <w:jc w:val="right"/>
    </w:pPr>
  </w:style>
  <w:style w:type="character" w:customStyle="1" w:styleId="af2">
    <w:name w:val="日期 字元"/>
    <w:basedOn w:val="a0"/>
    <w:link w:val="af1"/>
    <w:uiPriority w:val="99"/>
    <w:semiHidden/>
    <w:rsid w:val="003200D6"/>
  </w:style>
  <w:style w:type="paragraph" w:styleId="af3">
    <w:name w:val="Revision"/>
    <w:hidden/>
    <w:uiPriority w:val="99"/>
    <w:semiHidden/>
    <w:rsid w:val="00844E8C"/>
    <w:pPr>
      <w:widowControl/>
    </w:pPr>
  </w:style>
  <w:style w:type="table" w:styleId="af4">
    <w:name w:val="Table Grid"/>
    <w:basedOn w:val="a1"/>
    <w:uiPriority w:val="39"/>
    <w:rsid w:val="00AE6E13"/>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26783D"/>
    <w:rPr>
      <w:b/>
      <w:bCs/>
    </w:rPr>
  </w:style>
  <w:style w:type="character" w:styleId="af6">
    <w:name w:val="Hyperlink"/>
    <w:basedOn w:val="a0"/>
    <w:uiPriority w:val="99"/>
    <w:semiHidden/>
    <w:unhideWhenUsed/>
    <w:rsid w:val="00267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8KgkCNctdTcJ1MPr1EPaIv0a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11335</Characters>
  <Application>Microsoft Office Word</Application>
  <DocSecurity>0</DocSecurity>
  <Lines>94</Lines>
  <Paragraphs>26</Paragraphs>
  <ScaleCrop>false</ScaleCrop>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ntust</dc:creator>
  <cp:lastModifiedBy>欣怡 李</cp:lastModifiedBy>
  <cp:revision>2</cp:revision>
  <dcterms:created xsi:type="dcterms:W3CDTF">2024-09-05T05:55:00Z</dcterms:created>
  <dcterms:modified xsi:type="dcterms:W3CDTF">2025-09-26T00:35:00Z</dcterms:modified>
</cp:coreProperties>
</file>